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792953" w14:textId="77777777" w:rsidR="002A3AE6" w:rsidRPr="004C418D" w:rsidRDefault="007059E3" w:rsidP="00CB288C">
      <w:pPr>
        <w:pStyle w:val="Title"/>
      </w:pPr>
      <w:r w:rsidRPr="004C418D">
        <w:t xml:space="preserve">Worksheet: </w:t>
      </w:r>
      <w:r w:rsidR="00757651" w:rsidRPr="004C418D">
        <w:t>The Engine of Life</w:t>
      </w:r>
    </w:p>
    <w:p w14:paraId="29331D76" w14:textId="77777777" w:rsidR="00CF48CF" w:rsidRDefault="00CF48CF" w:rsidP="00A40612">
      <w:pPr>
        <w:pStyle w:val="Heading1"/>
      </w:pPr>
      <w:r>
        <w:t>Purpose of this activity</w:t>
      </w:r>
    </w:p>
    <w:p w14:paraId="28FDF636" w14:textId="2F344E06" w:rsidR="00CF48CF" w:rsidRDefault="00CF48CF" w:rsidP="002D5F47">
      <w:r>
        <w:t xml:space="preserve">In this activity, you will investigate the fundamental conditions that support life on planets like Earth and Mars. In particular, you will explore the importance of the distance to the Sun. </w:t>
      </w:r>
      <w:r w:rsidR="00AB5380">
        <w:t>Y</w:t>
      </w:r>
      <w:r>
        <w:t xml:space="preserve">ou will also </w:t>
      </w:r>
      <w:r w:rsidR="00EA107A">
        <w:t xml:space="preserve">examine </w:t>
      </w:r>
      <w:r>
        <w:t xml:space="preserve">planetary systems other </w:t>
      </w:r>
      <w:r w:rsidR="00EA107A">
        <w:t xml:space="preserve">than </w:t>
      </w:r>
      <w:r>
        <w:t xml:space="preserve">the </w:t>
      </w:r>
      <w:r w:rsidR="00EA107A">
        <w:t>Solar System</w:t>
      </w:r>
      <w:r>
        <w:t>. For example, you will determine which of the planets discovered near a star may potentially possess liquid water and thus be candidates for hosting extra-terrestrial life.</w:t>
      </w:r>
    </w:p>
    <w:p w14:paraId="31DB2DE4" w14:textId="77777777" w:rsidR="00757651" w:rsidRPr="004C418D" w:rsidRDefault="00A40612" w:rsidP="00A40612">
      <w:pPr>
        <w:pStyle w:val="Heading1"/>
      </w:pPr>
      <w:r w:rsidRPr="004C418D">
        <w:t>Questions</w:t>
      </w:r>
    </w:p>
    <w:p w14:paraId="407C471D" w14:textId="77777777" w:rsidR="00A40612" w:rsidRPr="004C418D" w:rsidRDefault="00A40612" w:rsidP="002D5F47">
      <w:pPr>
        <w:spacing w:line="360" w:lineRule="auto"/>
      </w:pPr>
      <w:r w:rsidRPr="004C418D">
        <w:t>Is there life on Mars?</w:t>
      </w:r>
    </w:p>
    <w:p w14:paraId="7AC101B7" w14:textId="77777777" w:rsidR="00A40612" w:rsidRPr="004C418D" w:rsidRDefault="00A40612" w:rsidP="002D5F47">
      <w:pPr>
        <w:spacing w:line="360" w:lineRule="auto"/>
      </w:pPr>
    </w:p>
    <w:p w14:paraId="596BD60B" w14:textId="77777777" w:rsidR="00A40612" w:rsidRPr="004C418D" w:rsidRDefault="00A40612" w:rsidP="002D5F47">
      <w:pPr>
        <w:spacing w:line="360" w:lineRule="auto"/>
      </w:pPr>
      <w:r w:rsidRPr="004C418D">
        <w:t>Is there liquid water on Mars?</w:t>
      </w:r>
    </w:p>
    <w:p w14:paraId="18FF5AE9" w14:textId="77777777" w:rsidR="00A40612" w:rsidRPr="004C418D" w:rsidRDefault="00A40612" w:rsidP="002D5F47">
      <w:pPr>
        <w:spacing w:line="360" w:lineRule="auto"/>
      </w:pPr>
    </w:p>
    <w:p w14:paraId="174F5A3D" w14:textId="734858E4" w:rsidR="00A40612" w:rsidRPr="004C418D" w:rsidRDefault="00A40612" w:rsidP="002D5F47">
      <w:pPr>
        <w:spacing w:line="360" w:lineRule="auto"/>
      </w:pPr>
      <w:r w:rsidRPr="004C418D">
        <w:t>Why are th</w:t>
      </w:r>
      <w:r w:rsidR="00AB626E">
        <w:t>e</w:t>
      </w:r>
      <w:r w:rsidRPr="004C418D">
        <w:t>se two things related?</w:t>
      </w:r>
    </w:p>
    <w:p w14:paraId="5A459579" w14:textId="77777777" w:rsidR="00A40612" w:rsidRPr="004C418D" w:rsidRDefault="00A40612" w:rsidP="002D5F47">
      <w:pPr>
        <w:spacing w:line="360" w:lineRule="auto"/>
      </w:pPr>
    </w:p>
    <w:p w14:paraId="3A842F74" w14:textId="77777777" w:rsidR="00A40612" w:rsidRPr="004C418D" w:rsidRDefault="00A40612" w:rsidP="002D5F47">
      <w:pPr>
        <w:spacing w:line="360" w:lineRule="auto"/>
      </w:pPr>
      <w:r w:rsidRPr="004C418D">
        <w:t>What does it take to support life on other planets?</w:t>
      </w:r>
    </w:p>
    <w:p w14:paraId="7C1D4F93" w14:textId="77777777" w:rsidR="00A40612" w:rsidRPr="004C418D" w:rsidRDefault="00A40612" w:rsidP="002D5F47">
      <w:pPr>
        <w:spacing w:line="360" w:lineRule="auto"/>
      </w:pPr>
    </w:p>
    <w:p w14:paraId="0B82C3D3" w14:textId="77777777" w:rsidR="00A40612" w:rsidRPr="004C418D" w:rsidRDefault="00A40612" w:rsidP="002D5F47">
      <w:pPr>
        <w:spacing w:line="360" w:lineRule="auto"/>
      </w:pPr>
      <w:r w:rsidRPr="004C418D">
        <w:t>What conditions are needed to keep water liquid?</w:t>
      </w:r>
    </w:p>
    <w:p w14:paraId="329F2E39" w14:textId="77777777" w:rsidR="00A40612" w:rsidRPr="004C418D" w:rsidRDefault="00A40612" w:rsidP="002D5F47">
      <w:pPr>
        <w:spacing w:line="360" w:lineRule="auto"/>
      </w:pPr>
    </w:p>
    <w:p w14:paraId="1FBD1FDE" w14:textId="39871FA9" w:rsidR="00A40612" w:rsidRPr="004C418D" w:rsidRDefault="00A40612" w:rsidP="002D5F47">
      <w:pPr>
        <w:spacing w:line="360" w:lineRule="auto"/>
      </w:pPr>
      <w:r w:rsidRPr="004C418D">
        <w:t xml:space="preserve">What provides </w:t>
      </w:r>
      <w:r w:rsidR="0090336F">
        <w:t xml:space="preserve">the Earth </w:t>
      </w:r>
      <w:r w:rsidRPr="004C418D">
        <w:t>and other planets with the heat needed to keep water liquid?</w:t>
      </w:r>
    </w:p>
    <w:p w14:paraId="357C555A" w14:textId="77777777" w:rsidR="00A40612" w:rsidRPr="004C418D" w:rsidRDefault="00A40612" w:rsidP="002D5F47">
      <w:pPr>
        <w:spacing w:line="360" w:lineRule="auto"/>
      </w:pPr>
    </w:p>
    <w:p w14:paraId="7DE31F08" w14:textId="0FD6618D" w:rsidR="00A40612" w:rsidRPr="004C418D" w:rsidRDefault="00A40612" w:rsidP="002D5F47">
      <w:pPr>
        <w:spacing w:line="360" w:lineRule="auto"/>
      </w:pPr>
      <w:r w:rsidRPr="004C418D">
        <w:t>What happens to water if it is very cold or very hot?</w:t>
      </w:r>
    </w:p>
    <w:p w14:paraId="0D2A5EBC" w14:textId="77777777" w:rsidR="00A40612" w:rsidRPr="004C418D" w:rsidRDefault="00A40612" w:rsidP="002D5F47">
      <w:pPr>
        <w:spacing w:line="360" w:lineRule="auto"/>
      </w:pPr>
    </w:p>
    <w:p w14:paraId="2D810A45" w14:textId="77777777" w:rsidR="00CF48CF" w:rsidRDefault="00CF48CF" w:rsidP="002D5F47">
      <w:pPr>
        <w:rPr>
          <w:rFonts w:eastAsiaTheme="majorEastAsia" w:cstheme="majorBidi"/>
          <w:b/>
          <w:bCs/>
          <w:color w:val="365F91" w:themeColor="accent1" w:themeShade="BF"/>
          <w:sz w:val="28"/>
          <w:szCs w:val="28"/>
        </w:rPr>
      </w:pPr>
      <w:r>
        <w:br w:type="page"/>
      </w:r>
    </w:p>
    <w:p w14:paraId="4A73C6D7" w14:textId="77777777" w:rsidR="00A40612" w:rsidRPr="004C418D" w:rsidRDefault="00A40612" w:rsidP="00A40612">
      <w:pPr>
        <w:pStyle w:val="Heading1"/>
      </w:pPr>
      <w:r w:rsidRPr="004C418D">
        <w:lastRenderedPageBreak/>
        <w:t>Activity 1: Engine of Life</w:t>
      </w:r>
    </w:p>
    <w:p w14:paraId="56A014C6" w14:textId="77777777" w:rsidR="001655B5" w:rsidRPr="004C418D" w:rsidRDefault="001655B5" w:rsidP="001655B5">
      <w:r w:rsidRPr="004C418D">
        <w:t>Materials needed:</w:t>
      </w:r>
    </w:p>
    <w:p w14:paraId="5649D4A2" w14:textId="77777777" w:rsidR="001655B5" w:rsidRPr="004C418D" w:rsidRDefault="001655B5" w:rsidP="001655B5">
      <w:pPr>
        <w:pStyle w:val="ListParagraph"/>
        <w:numPr>
          <w:ilvl w:val="0"/>
          <w:numId w:val="21"/>
        </w:numPr>
      </w:pPr>
      <w:r w:rsidRPr="004C418D">
        <w:t>Strong lamp, floodlight</w:t>
      </w:r>
    </w:p>
    <w:p w14:paraId="696F297C" w14:textId="77777777" w:rsidR="001655B5" w:rsidRPr="004C418D" w:rsidRDefault="001655B5" w:rsidP="001655B5">
      <w:pPr>
        <w:pStyle w:val="ListParagraph"/>
        <w:numPr>
          <w:ilvl w:val="0"/>
          <w:numId w:val="21"/>
        </w:numPr>
      </w:pPr>
      <w:r w:rsidRPr="004C418D">
        <w:t>Dimmer to regulate the brightness</w:t>
      </w:r>
    </w:p>
    <w:p w14:paraId="689763B2" w14:textId="77777777" w:rsidR="001655B5" w:rsidRPr="004C418D" w:rsidRDefault="001655B5" w:rsidP="001655B5">
      <w:pPr>
        <w:pStyle w:val="ListParagraph"/>
        <w:numPr>
          <w:ilvl w:val="0"/>
          <w:numId w:val="21"/>
        </w:numPr>
      </w:pPr>
      <w:r w:rsidRPr="004C418D">
        <w:t>Folding rule or yardstick</w:t>
      </w:r>
    </w:p>
    <w:p w14:paraId="12D881DA" w14:textId="10E9E56B" w:rsidR="001655B5" w:rsidRPr="004C418D" w:rsidRDefault="001655B5" w:rsidP="001655B5">
      <w:pPr>
        <w:pStyle w:val="ListParagraph"/>
        <w:numPr>
          <w:ilvl w:val="0"/>
          <w:numId w:val="21"/>
        </w:numPr>
      </w:pPr>
      <w:r w:rsidRPr="004C418D">
        <w:t>Photovoltaic cell with attached electric motor or fan (</w:t>
      </w:r>
      <w:r w:rsidR="00B97789">
        <w:t>en</w:t>
      </w:r>
      <w:r w:rsidRPr="004C418D">
        <w:t xml:space="preserve">sure that the power the cell generates is </w:t>
      </w:r>
      <w:r w:rsidR="00B97789">
        <w:t xml:space="preserve">adequate </w:t>
      </w:r>
      <w:r w:rsidRPr="004C418D">
        <w:t>to drive the motor)</w:t>
      </w:r>
    </w:p>
    <w:p w14:paraId="16FA4809" w14:textId="7812E507" w:rsidR="001655B5" w:rsidRPr="004C418D" w:rsidRDefault="001655B5" w:rsidP="002D5F47">
      <w:proofErr w:type="gramStart"/>
      <w:r w:rsidRPr="004C418D">
        <w:t xml:space="preserve">This experiment </w:t>
      </w:r>
      <w:r w:rsidR="00C808C5">
        <w:t>demonstrate</w:t>
      </w:r>
      <w:proofErr w:type="gramEnd"/>
      <w:r w:rsidR="00C808C5">
        <w:t xml:space="preserve"> </w:t>
      </w:r>
      <w:r w:rsidRPr="004C418D">
        <w:t>how illumination changes with distance from the light source.</w:t>
      </w:r>
    </w:p>
    <w:p w14:paraId="1AAA51D2" w14:textId="77777777" w:rsidR="001655B5" w:rsidRPr="004C418D" w:rsidRDefault="001655B5" w:rsidP="002D5F47">
      <w:r w:rsidRPr="004C418D">
        <w:t>The voltaic cell supplies the necessary voltage for the motor to run.</w:t>
      </w:r>
    </w:p>
    <w:p w14:paraId="1311A2E2" w14:textId="17CAB2F8" w:rsidR="001655B5" w:rsidRPr="004C418D" w:rsidRDefault="001655B5" w:rsidP="002D5F47">
      <w:r w:rsidRPr="004C418D">
        <w:t xml:space="preserve">Set up the experiment according to </w:t>
      </w:r>
      <w:r w:rsidRPr="004C418D">
        <w:fldChar w:fldCharType="begin"/>
      </w:r>
      <w:r w:rsidRPr="004C418D">
        <w:instrText xml:space="preserve"> REF _Ref481508292 \h </w:instrText>
      </w:r>
      <w:r w:rsidR="002D5F47">
        <w:instrText xml:space="preserve"> \* MERGEFORMAT </w:instrText>
      </w:r>
      <w:r w:rsidRPr="004C418D">
        <w:fldChar w:fldCharType="separate"/>
      </w:r>
      <w:r w:rsidR="00CF48CF" w:rsidRPr="004C418D">
        <w:t xml:space="preserve">Figure </w:t>
      </w:r>
      <w:r w:rsidR="00CF48CF">
        <w:rPr>
          <w:noProof/>
        </w:rPr>
        <w:t>1</w:t>
      </w:r>
      <w:r w:rsidRPr="004C418D">
        <w:fldChar w:fldCharType="end"/>
      </w:r>
      <w:r w:rsidRPr="004C418D">
        <w:t xml:space="preserve">. A coloured </w:t>
      </w:r>
      <w:r w:rsidR="009000B9">
        <w:t xml:space="preserve">cardboard </w:t>
      </w:r>
      <w:r w:rsidRPr="004C418D">
        <w:t xml:space="preserve">disc attached to the rotation axis improves the </w:t>
      </w:r>
      <w:r w:rsidR="009000B9">
        <w:t>visualisation</w:t>
      </w:r>
      <w:r w:rsidRPr="004C418D">
        <w:t>. If a fan is used, the wings may be painted.</w:t>
      </w:r>
    </w:p>
    <w:p w14:paraId="26A2776B" w14:textId="56407FB3" w:rsidR="001655B5" w:rsidRPr="004C418D" w:rsidRDefault="001655B5" w:rsidP="002D5F47">
      <w:r w:rsidRPr="004C418D">
        <w:t>Plug the lamp into the dimmer and the dimmer into the socket.</w:t>
      </w:r>
    </w:p>
    <w:p w14:paraId="41CC0A01" w14:textId="77777777" w:rsidR="001655B5" w:rsidRPr="004C418D" w:rsidRDefault="001655B5" w:rsidP="001655B5">
      <w:pPr>
        <w:keepNext/>
        <w:spacing w:after="0"/>
        <w:jc w:val="center"/>
      </w:pPr>
      <w:r w:rsidRPr="004C418D">
        <w:rPr>
          <w:noProof/>
          <w:lang w:val="de-DE" w:eastAsia="de-DE"/>
        </w:rPr>
        <w:drawing>
          <wp:inline distT="0" distB="0" distL="0" distR="0" wp14:anchorId="62BC9543" wp14:editId="77B72804">
            <wp:extent cx="5400000" cy="3600000"/>
            <wp:effectExtent l="0" t="0" r="0" b="635"/>
            <wp:docPr id="6" name="Grafik 6" descr="C:\Users\marco\Google Drive\Uni\Zulassungsarbeit\Aufgabenblätter\Bilder Versuchsaufbauten\IMG_2872_1575x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o\Google Drive\Uni\Zulassungsarbeit\Aufgabenblätter\Bilder Versuchsaufbauten\IMG_2872_1575x10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3600000"/>
                    </a:xfrm>
                    <a:prstGeom prst="rect">
                      <a:avLst/>
                    </a:prstGeom>
                    <a:noFill/>
                    <a:ln>
                      <a:noFill/>
                    </a:ln>
                  </pic:spPr>
                </pic:pic>
              </a:graphicData>
            </a:graphic>
          </wp:inline>
        </w:drawing>
      </w:r>
    </w:p>
    <w:p w14:paraId="4BA8A2CD" w14:textId="77777777" w:rsidR="001655B5" w:rsidRPr="004C418D" w:rsidRDefault="001655B5" w:rsidP="001655B5">
      <w:pPr>
        <w:pStyle w:val="Caption"/>
        <w:jc w:val="center"/>
      </w:pPr>
      <w:bookmarkStart w:id="0" w:name="_Ref481508292"/>
      <w:r w:rsidRPr="004C418D">
        <w:t xml:space="preserve">Figure </w:t>
      </w:r>
      <w:r w:rsidRPr="004C418D">
        <w:fldChar w:fldCharType="begin"/>
      </w:r>
      <w:r w:rsidRPr="004C418D">
        <w:instrText xml:space="preserve"> SEQ Figure \* ARABIC </w:instrText>
      </w:r>
      <w:r w:rsidRPr="004C418D">
        <w:fldChar w:fldCharType="separate"/>
      </w:r>
      <w:r w:rsidR="00CF48CF">
        <w:rPr>
          <w:noProof/>
        </w:rPr>
        <w:t>1</w:t>
      </w:r>
      <w:r w:rsidRPr="004C418D">
        <w:fldChar w:fldCharType="end"/>
      </w:r>
      <w:bookmarkEnd w:id="0"/>
      <w:r w:rsidRPr="004C418D">
        <w:t>: Experimental set-up (own work).</w:t>
      </w:r>
    </w:p>
    <w:p w14:paraId="1F7A7588" w14:textId="036FEB4B" w:rsidR="001655B5" w:rsidRDefault="001655B5" w:rsidP="002D5F47">
      <w:r w:rsidRPr="004C418D">
        <w:t>Discuss with your classmates how the motor will behave if the cell is held at di</w:t>
      </w:r>
      <w:r w:rsidR="00CF48CF">
        <w:t>fferent distances from the lamp.</w:t>
      </w:r>
    </w:p>
    <w:p w14:paraId="37FB9AD4" w14:textId="77777777" w:rsidR="001655B5" w:rsidRPr="004C418D" w:rsidRDefault="001655B5" w:rsidP="001655B5">
      <w:pPr>
        <w:pStyle w:val="Heading2"/>
      </w:pPr>
      <w:r w:rsidRPr="004C418D">
        <w:t>Procedure</w:t>
      </w:r>
    </w:p>
    <w:p w14:paraId="4A6F883D" w14:textId="77777777" w:rsidR="001655B5" w:rsidRPr="004C418D" w:rsidRDefault="001655B5" w:rsidP="001655B5">
      <w:pPr>
        <w:pStyle w:val="ListParagraph"/>
        <w:numPr>
          <w:ilvl w:val="0"/>
          <w:numId w:val="23"/>
        </w:numPr>
      </w:pPr>
      <w:r w:rsidRPr="004C418D">
        <w:t>Switch on the lamp.</w:t>
      </w:r>
    </w:p>
    <w:p w14:paraId="33CA621B" w14:textId="77A259FC" w:rsidR="001655B5" w:rsidRPr="004C418D" w:rsidRDefault="001655B5" w:rsidP="001655B5">
      <w:pPr>
        <w:pStyle w:val="ListParagraph"/>
        <w:numPr>
          <w:ilvl w:val="0"/>
          <w:numId w:val="23"/>
        </w:numPr>
      </w:pPr>
      <w:r w:rsidRPr="004C418D">
        <w:t>Hold the photovoltaic cell at a distance from the lamp. The motor should not move.</w:t>
      </w:r>
    </w:p>
    <w:p w14:paraId="76226665" w14:textId="2A630C2A" w:rsidR="001655B5" w:rsidRPr="004C418D" w:rsidRDefault="001655B5" w:rsidP="001655B5">
      <w:pPr>
        <w:pStyle w:val="ListParagraph"/>
        <w:numPr>
          <w:ilvl w:val="0"/>
          <w:numId w:val="23"/>
        </w:numPr>
      </w:pPr>
      <w:r w:rsidRPr="004C418D">
        <w:t xml:space="preserve">Approach the lamp </w:t>
      </w:r>
      <w:r w:rsidR="001C230D">
        <w:t xml:space="preserve">slowly </w:t>
      </w:r>
      <w:r w:rsidRPr="004C418D">
        <w:t xml:space="preserve">and </w:t>
      </w:r>
      <w:r w:rsidR="001C230D">
        <w:t xml:space="preserve">determine </w:t>
      </w:r>
      <w:r w:rsidRPr="004C418D">
        <w:t>the distance at which the electric motor starts moving.</w:t>
      </w:r>
    </w:p>
    <w:p w14:paraId="20BF2090" w14:textId="77777777" w:rsidR="001655B5" w:rsidRPr="004C418D" w:rsidRDefault="001655B5" w:rsidP="001655B5">
      <w:pPr>
        <w:pStyle w:val="ListParagraph"/>
        <w:numPr>
          <w:ilvl w:val="0"/>
          <w:numId w:val="23"/>
        </w:numPr>
      </w:pPr>
      <w:r w:rsidRPr="004C418D">
        <w:t>Repeat this procedure for different brightness settings of the lamp by using the dimmer.</w:t>
      </w:r>
    </w:p>
    <w:p w14:paraId="5F50EF21" w14:textId="77777777" w:rsidR="001655B5" w:rsidRDefault="001655B5" w:rsidP="001655B5">
      <w:r w:rsidRPr="004C418D">
        <w:lastRenderedPageBreak/>
        <w:t>Write down your observations. Describe the results you get when varying the brightness of the lamp.</w:t>
      </w:r>
    </w:p>
    <w:p w14:paraId="3EF2B562" w14:textId="77777777" w:rsidR="00CF48CF" w:rsidRDefault="00CF48CF" w:rsidP="001655B5"/>
    <w:p w14:paraId="002535C4" w14:textId="77777777" w:rsidR="00CF48CF" w:rsidRDefault="00CF48CF" w:rsidP="001655B5"/>
    <w:p w14:paraId="2E8C466B" w14:textId="77777777" w:rsidR="00CF48CF" w:rsidRDefault="00CF48CF" w:rsidP="001655B5"/>
    <w:p w14:paraId="567642C6" w14:textId="77777777" w:rsidR="00CF48CF" w:rsidRPr="004C418D" w:rsidRDefault="00CF48CF" w:rsidP="001655B5"/>
    <w:p w14:paraId="11EC8E3C" w14:textId="417FBA61" w:rsidR="00A40612" w:rsidRPr="004C418D" w:rsidRDefault="00434F05" w:rsidP="001655B5">
      <w:r>
        <w:t xml:space="preserve">Comparing </w:t>
      </w:r>
      <w:r w:rsidR="001655B5" w:rsidRPr="004C418D">
        <w:t xml:space="preserve">this experiment to the configuration of the </w:t>
      </w:r>
      <w:r w:rsidR="009F003B" w:rsidRPr="004C418D">
        <w:t>Solar System</w:t>
      </w:r>
      <w:r w:rsidR="001655B5" w:rsidRPr="004C418D">
        <w:t>, life</w:t>
      </w:r>
      <w:r w:rsidR="009F003B">
        <w:t>-</w:t>
      </w:r>
      <w:r w:rsidR="001655B5" w:rsidRPr="004C418D">
        <w:t>sustaining conditions (</w:t>
      </w:r>
      <w:r w:rsidR="009F003B">
        <w:t>those under which the</w:t>
      </w:r>
      <w:r w:rsidR="009F003B" w:rsidRPr="004C418D">
        <w:t xml:space="preserve"> </w:t>
      </w:r>
      <w:r w:rsidR="001655B5" w:rsidRPr="004C418D">
        <w:t>motor</w:t>
      </w:r>
      <w:r w:rsidR="009F003B">
        <w:t xml:space="preserve"> runs</w:t>
      </w:r>
      <w:r w:rsidR="001655B5" w:rsidRPr="004C418D">
        <w:t xml:space="preserve">) are possible because the Earth (photovoltaic cell) is close enough to the Sun (lamp). </w:t>
      </w:r>
      <w:r w:rsidR="009F003B">
        <w:t xml:space="preserve">The point at which the motor starts running </w:t>
      </w:r>
      <w:r w:rsidR="001655B5" w:rsidRPr="004C418D">
        <w:t xml:space="preserve">is the outer edge of the habitable zone. What does </w:t>
      </w:r>
      <w:r w:rsidR="009F003B">
        <w:t xml:space="preserve">this </w:t>
      </w:r>
      <w:r w:rsidR="001655B5" w:rsidRPr="004C418D">
        <w:t>experiment tell us about exoplanets in other planetary systems with different stars that are supposed to harbour life?</w:t>
      </w:r>
    </w:p>
    <w:p w14:paraId="3B194147" w14:textId="77777777" w:rsidR="001655B5" w:rsidRDefault="001655B5" w:rsidP="001655B5"/>
    <w:p w14:paraId="52EA2472" w14:textId="77777777" w:rsidR="00CF48CF" w:rsidRPr="004C418D" w:rsidRDefault="00CF48CF" w:rsidP="001655B5"/>
    <w:p w14:paraId="7B851994" w14:textId="77777777" w:rsidR="00FE5120" w:rsidRPr="004C418D" w:rsidRDefault="00FE5120" w:rsidP="001655B5"/>
    <w:p w14:paraId="3C333FBF" w14:textId="77777777" w:rsidR="001655B5" w:rsidRPr="004C418D" w:rsidRDefault="001655B5" w:rsidP="001655B5"/>
    <w:p w14:paraId="15215B54" w14:textId="77777777" w:rsidR="001655B5" w:rsidRPr="004C418D" w:rsidRDefault="001655B5" w:rsidP="001655B5">
      <w:pPr>
        <w:pStyle w:val="Heading2"/>
      </w:pPr>
      <w:r w:rsidRPr="004C418D">
        <w:t>For ages 14 and higher:</w:t>
      </w:r>
    </w:p>
    <w:p w14:paraId="3BB9704B" w14:textId="5C1DF3CD" w:rsidR="001655B5" w:rsidRPr="004C418D" w:rsidRDefault="001655B5" w:rsidP="001655B5">
      <w:r w:rsidRPr="004C418D">
        <w:t>What happens to the motor when the cell is very close to the lamp?</w:t>
      </w:r>
    </w:p>
    <w:p w14:paraId="5415D1B9" w14:textId="77777777" w:rsidR="001655B5" w:rsidRPr="004C418D" w:rsidRDefault="001655B5" w:rsidP="001655B5"/>
    <w:p w14:paraId="641B964C" w14:textId="77777777" w:rsidR="00FE5120" w:rsidRPr="004C418D" w:rsidRDefault="00FE5120" w:rsidP="001655B5"/>
    <w:p w14:paraId="1161D7A0" w14:textId="77777777" w:rsidR="001655B5" w:rsidRPr="004C418D" w:rsidRDefault="001655B5" w:rsidP="001655B5"/>
    <w:p w14:paraId="7199CBD2" w14:textId="77777777" w:rsidR="001655B5" w:rsidRPr="004C418D" w:rsidRDefault="001655B5" w:rsidP="001655B5">
      <w:r w:rsidRPr="004C418D">
        <w:t>Can we expect planets sustaining life to be at any distance inside the inner edge of the habitable zone?</w:t>
      </w:r>
    </w:p>
    <w:p w14:paraId="342D280F" w14:textId="77777777" w:rsidR="001655B5" w:rsidRPr="004C418D" w:rsidRDefault="001655B5" w:rsidP="001655B5"/>
    <w:p w14:paraId="43668929" w14:textId="77777777" w:rsidR="001655B5" w:rsidRPr="004C418D" w:rsidRDefault="001655B5" w:rsidP="001655B5"/>
    <w:p w14:paraId="4FA8CF32" w14:textId="77777777" w:rsidR="00FE5120" w:rsidRPr="004C418D" w:rsidRDefault="00FE5120">
      <w:pPr>
        <w:rPr>
          <w:rFonts w:eastAsiaTheme="majorEastAsia" w:cstheme="majorBidi"/>
          <w:b/>
          <w:bCs/>
          <w:color w:val="365F91" w:themeColor="accent1" w:themeShade="BF"/>
          <w:sz w:val="28"/>
          <w:szCs w:val="28"/>
        </w:rPr>
      </w:pPr>
      <w:r w:rsidRPr="004C418D">
        <w:br w:type="page"/>
      </w:r>
    </w:p>
    <w:p w14:paraId="1A21A12F" w14:textId="77777777" w:rsidR="00A40612" w:rsidRPr="004C418D" w:rsidRDefault="00A40612" w:rsidP="00A40612">
      <w:pPr>
        <w:pStyle w:val="Heading1"/>
      </w:pPr>
      <w:r w:rsidRPr="004C418D">
        <w:lastRenderedPageBreak/>
        <w:t>Activity 2: The Habitable Zone of Kepler-62</w:t>
      </w:r>
    </w:p>
    <w:p w14:paraId="173150C2" w14:textId="77777777" w:rsidR="00FE5120" w:rsidRPr="004C418D" w:rsidRDefault="00FE5120" w:rsidP="00FE5120">
      <w:r w:rsidRPr="004C418D">
        <w:t>Materials needed:</w:t>
      </w:r>
    </w:p>
    <w:p w14:paraId="59F3DD4B" w14:textId="77777777" w:rsidR="00FE5120" w:rsidRPr="004C418D" w:rsidRDefault="00FE5120" w:rsidP="00FE5120">
      <w:pPr>
        <w:pStyle w:val="ListParagraph"/>
        <w:numPr>
          <w:ilvl w:val="0"/>
          <w:numId w:val="24"/>
        </w:numPr>
      </w:pPr>
      <w:r w:rsidRPr="004C418D">
        <w:t>Pencils (regular and coloured)</w:t>
      </w:r>
    </w:p>
    <w:p w14:paraId="7B7D76A3" w14:textId="77777777" w:rsidR="00FE5120" w:rsidRPr="004C418D" w:rsidRDefault="00FE5120" w:rsidP="00FE5120">
      <w:pPr>
        <w:pStyle w:val="ListParagraph"/>
        <w:numPr>
          <w:ilvl w:val="0"/>
          <w:numId w:val="24"/>
        </w:numPr>
      </w:pPr>
      <w:r w:rsidRPr="004C418D">
        <w:t>Compass (drawing tool)</w:t>
      </w:r>
    </w:p>
    <w:p w14:paraId="173D36BD" w14:textId="77777777" w:rsidR="00FE5120" w:rsidRPr="004C418D" w:rsidRDefault="00FE5120" w:rsidP="00FE5120">
      <w:pPr>
        <w:pStyle w:val="ListParagraph"/>
        <w:numPr>
          <w:ilvl w:val="0"/>
          <w:numId w:val="24"/>
        </w:numPr>
      </w:pPr>
      <w:r w:rsidRPr="004C418D">
        <w:t>Millimetre paper</w:t>
      </w:r>
    </w:p>
    <w:p w14:paraId="2269BD50" w14:textId="77777777" w:rsidR="00FE5120" w:rsidRPr="004C418D" w:rsidRDefault="00FE5120" w:rsidP="00FE5120">
      <w:pPr>
        <w:pStyle w:val="ListParagraph"/>
        <w:numPr>
          <w:ilvl w:val="0"/>
          <w:numId w:val="24"/>
        </w:numPr>
      </w:pPr>
      <w:r w:rsidRPr="004C418D">
        <w:t>Ruler</w:t>
      </w:r>
    </w:p>
    <w:p w14:paraId="4D9078EF" w14:textId="77777777" w:rsidR="00FE5120" w:rsidRPr="004C418D" w:rsidRDefault="00FE5120" w:rsidP="00FE5120">
      <w:pPr>
        <w:pStyle w:val="ListParagraph"/>
        <w:numPr>
          <w:ilvl w:val="0"/>
          <w:numId w:val="24"/>
        </w:numPr>
      </w:pPr>
      <w:r w:rsidRPr="004C418D">
        <w:t>Calculator</w:t>
      </w:r>
    </w:p>
    <w:p w14:paraId="3A7C3E9E" w14:textId="77777777" w:rsidR="00A40612" w:rsidRPr="004C418D" w:rsidRDefault="00FE5120" w:rsidP="00FE5120">
      <w:pPr>
        <w:pStyle w:val="ListParagraph"/>
        <w:numPr>
          <w:ilvl w:val="0"/>
          <w:numId w:val="24"/>
        </w:numPr>
      </w:pPr>
      <w:r w:rsidRPr="004C418D">
        <w:t>Computer with internet access (can be only one operated by the teacher)</w:t>
      </w:r>
    </w:p>
    <w:p w14:paraId="4B7B0C6A" w14:textId="77777777" w:rsidR="00FE5120" w:rsidRPr="004C418D" w:rsidRDefault="00FE5120" w:rsidP="00FE5120">
      <w:pPr>
        <w:keepNext/>
        <w:spacing w:after="0" w:line="240" w:lineRule="auto"/>
        <w:jc w:val="center"/>
      </w:pPr>
      <w:r w:rsidRPr="004C418D">
        <w:rPr>
          <w:noProof/>
          <w:lang w:val="de-DE" w:eastAsia="de-DE"/>
        </w:rPr>
        <w:drawing>
          <wp:inline distT="0" distB="0" distL="0" distR="0" wp14:anchorId="48872B3F" wp14:editId="0492EB3A">
            <wp:extent cx="5220000" cy="293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Kepler-62f_with_62e_as_Morning_Sta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0000" cy="2936250"/>
                    </a:xfrm>
                    <a:prstGeom prst="rect">
                      <a:avLst/>
                    </a:prstGeom>
                  </pic:spPr>
                </pic:pic>
              </a:graphicData>
            </a:graphic>
          </wp:inline>
        </w:drawing>
      </w:r>
    </w:p>
    <w:p w14:paraId="4A981041" w14:textId="77777777" w:rsidR="00FE5120" w:rsidRPr="004C418D" w:rsidRDefault="00FE5120" w:rsidP="00FE5120">
      <w:pPr>
        <w:pStyle w:val="Caption"/>
        <w:jc w:val="center"/>
      </w:pPr>
      <w:r w:rsidRPr="004C418D">
        <w:t xml:space="preserve">Figure </w:t>
      </w:r>
      <w:r w:rsidRPr="004C418D">
        <w:fldChar w:fldCharType="begin"/>
      </w:r>
      <w:r w:rsidRPr="004C418D">
        <w:instrText xml:space="preserve"> SEQ Figure \* ARABIC </w:instrText>
      </w:r>
      <w:r w:rsidRPr="004C418D">
        <w:fldChar w:fldCharType="separate"/>
      </w:r>
      <w:r w:rsidR="00CF48CF">
        <w:rPr>
          <w:noProof/>
        </w:rPr>
        <w:t>2</w:t>
      </w:r>
      <w:r w:rsidRPr="004C418D">
        <w:fldChar w:fldCharType="end"/>
      </w:r>
      <w:r w:rsidRPr="004C418D">
        <w:t>: Artistic impression of the Kepler-62f exoplanet (NASA Ames/JPL-Caltech).</w:t>
      </w:r>
    </w:p>
    <w:p w14:paraId="46B46DF9" w14:textId="41A5518B" w:rsidR="00FE5120" w:rsidRPr="004C418D" w:rsidRDefault="00FE5120" w:rsidP="00FE5120">
      <w:r w:rsidRPr="004C418D">
        <w:t xml:space="preserve">Kepler-62 is a star </w:t>
      </w:r>
      <w:r w:rsidR="001242D2">
        <w:t>that</w:t>
      </w:r>
      <w:r w:rsidR="001242D2" w:rsidRPr="004C418D">
        <w:t xml:space="preserve"> </w:t>
      </w:r>
      <w:r w:rsidRPr="004C418D">
        <w:t xml:space="preserve">is a little cooler and smaller than the Sun. It is part of the constellation Lyra. In 2014, it was discovered by the Kepler Space Telescope </w:t>
      </w:r>
      <w:r w:rsidR="00FC3A7E">
        <w:t xml:space="preserve">with </w:t>
      </w:r>
      <w:r w:rsidRPr="004C418D">
        <w:t xml:space="preserve">five planets orbiting it. The details about Kepler-62 are summarised in </w:t>
      </w:r>
      <w:r w:rsidRPr="004C418D">
        <w:fldChar w:fldCharType="begin"/>
      </w:r>
      <w:r w:rsidRPr="004C418D">
        <w:instrText xml:space="preserve"> REF _Ref481504842 \h </w:instrText>
      </w:r>
      <w:r w:rsidRPr="004C418D">
        <w:fldChar w:fldCharType="separate"/>
      </w:r>
      <w:r w:rsidR="00CF48CF" w:rsidRPr="004C418D">
        <w:t xml:space="preserve">Table </w:t>
      </w:r>
      <w:r w:rsidR="00CF48CF">
        <w:rPr>
          <w:noProof/>
        </w:rPr>
        <w:t>1</w:t>
      </w:r>
      <w:r w:rsidRPr="004C418D">
        <w:fldChar w:fldCharType="end"/>
      </w:r>
      <w:r w:rsidRPr="004C418D">
        <w:t>.</w:t>
      </w:r>
    </w:p>
    <w:p w14:paraId="12EBB390" w14:textId="77777777" w:rsidR="00FE5120" w:rsidRPr="004C418D" w:rsidRDefault="00FE5120" w:rsidP="00FE5120">
      <w:pPr>
        <w:pStyle w:val="Caption"/>
        <w:keepNext/>
        <w:spacing w:after="0"/>
        <w:jc w:val="center"/>
      </w:pPr>
      <w:bookmarkStart w:id="1" w:name="_Ref481504842"/>
      <w:r w:rsidRPr="004C418D">
        <w:t xml:space="preserve">Table </w:t>
      </w:r>
      <w:r w:rsidRPr="004C418D">
        <w:fldChar w:fldCharType="begin"/>
      </w:r>
      <w:r w:rsidRPr="004C418D">
        <w:instrText xml:space="preserve"> SEQ Table \* ARABIC </w:instrText>
      </w:r>
      <w:r w:rsidRPr="004C418D">
        <w:fldChar w:fldCharType="separate"/>
      </w:r>
      <w:r w:rsidR="00CF48CF">
        <w:rPr>
          <w:noProof/>
        </w:rPr>
        <w:t>1</w:t>
      </w:r>
      <w:r w:rsidRPr="004C418D">
        <w:fldChar w:fldCharType="end"/>
      </w:r>
      <w:bookmarkEnd w:id="1"/>
      <w:r w:rsidRPr="004C418D">
        <w:t>: Properties of the star Kepler-62.</w:t>
      </w:r>
    </w:p>
    <w:tbl>
      <w:tblPr>
        <w:tblStyle w:val="TableGrid"/>
        <w:tblW w:w="0" w:type="auto"/>
        <w:jc w:val="center"/>
        <w:tblLayout w:type="fixed"/>
        <w:tblLook w:val="04A0" w:firstRow="1" w:lastRow="0" w:firstColumn="1" w:lastColumn="0" w:noHBand="0" w:noVBand="1"/>
      </w:tblPr>
      <w:tblGrid>
        <w:gridCol w:w="2916"/>
        <w:gridCol w:w="1781"/>
      </w:tblGrid>
      <w:tr w:rsidR="00FE5120" w:rsidRPr="004C418D" w14:paraId="3865A194" w14:textId="77777777" w:rsidTr="003D46D5">
        <w:trPr>
          <w:trHeight w:val="567"/>
          <w:jc w:val="center"/>
        </w:trPr>
        <w:tc>
          <w:tcPr>
            <w:tcW w:w="2916" w:type="dxa"/>
            <w:shd w:val="clear" w:color="auto" w:fill="BFBFBF" w:themeFill="background1" w:themeFillShade="BF"/>
            <w:vAlign w:val="center"/>
          </w:tcPr>
          <w:p w14:paraId="77546770" w14:textId="77777777" w:rsidR="00FE5120" w:rsidRPr="004C418D" w:rsidRDefault="00FE5120" w:rsidP="003D46D5">
            <w:pPr>
              <w:jc w:val="center"/>
              <w:rPr>
                <w:b/>
              </w:rPr>
            </w:pPr>
            <w:r w:rsidRPr="004C418D">
              <w:rPr>
                <w:b/>
              </w:rPr>
              <w:t>Property</w:t>
            </w:r>
          </w:p>
        </w:tc>
        <w:tc>
          <w:tcPr>
            <w:tcW w:w="1781" w:type="dxa"/>
            <w:shd w:val="clear" w:color="auto" w:fill="BFBFBF" w:themeFill="background1" w:themeFillShade="BF"/>
            <w:vAlign w:val="center"/>
          </w:tcPr>
          <w:p w14:paraId="7C112281" w14:textId="77777777" w:rsidR="00FE5120" w:rsidRPr="004C418D" w:rsidRDefault="00FE5120" w:rsidP="003D46D5">
            <w:pPr>
              <w:jc w:val="center"/>
              <w:rPr>
                <w:b/>
              </w:rPr>
            </w:pPr>
            <w:r w:rsidRPr="004C418D">
              <w:rPr>
                <w:b/>
              </w:rPr>
              <w:t>Value</w:t>
            </w:r>
          </w:p>
        </w:tc>
      </w:tr>
      <w:tr w:rsidR="00FE5120" w:rsidRPr="004C418D" w14:paraId="148FF454" w14:textId="77777777" w:rsidTr="003D46D5">
        <w:trPr>
          <w:trHeight w:val="510"/>
          <w:jc w:val="center"/>
        </w:trPr>
        <w:tc>
          <w:tcPr>
            <w:tcW w:w="2916" w:type="dxa"/>
            <w:vAlign w:val="center"/>
          </w:tcPr>
          <w:p w14:paraId="2DF48834" w14:textId="77777777" w:rsidR="00FE5120" w:rsidRPr="004C418D" w:rsidRDefault="00FE5120" w:rsidP="003D46D5">
            <w:r w:rsidRPr="004C418D">
              <w:t>Name</w:t>
            </w:r>
          </w:p>
        </w:tc>
        <w:tc>
          <w:tcPr>
            <w:tcW w:w="1781" w:type="dxa"/>
            <w:vAlign w:val="center"/>
          </w:tcPr>
          <w:p w14:paraId="1919F9C7" w14:textId="77777777" w:rsidR="00FE5120" w:rsidRPr="004C418D" w:rsidRDefault="00FE5120" w:rsidP="003D46D5">
            <w:r w:rsidRPr="004C418D">
              <w:t>Kepler-62</w:t>
            </w:r>
          </w:p>
        </w:tc>
      </w:tr>
      <w:tr w:rsidR="00FE5120" w:rsidRPr="004C418D" w14:paraId="09A31817" w14:textId="77777777" w:rsidTr="003D46D5">
        <w:trPr>
          <w:trHeight w:val="510"/>
          <w:jc w:val="center"/>
        </w:trPr>
        <w:tc>
          <w:tcPr>
            <w:tcW w:w="2916" w:type="dxa"/>
            <w:vAlign w:val="center"/>
          </w:tcPr>
          <w:p w14:paraId="719CF45C" w14:textId="77777777" w:rsidR="00FE5120" w:rsidRPr="004C418D" w:rsidRDefault="00FE5120" w:rsidP="003D46D5">
            <w:r w:rsidRPr="004C418D">
              <w:t>Distance</w:t>
            </w:r>
          </w:p>
        </w:tc>
        <w:tc>
          <w:tcPr>
            <w:tcW w:w="1781" w:type="dxa"/>
            <w:vAlign w:val="center"/>
          </w:tcPr>
          <w:p w14:paraId="2D574FF4" w14:textId="77777777" w:rsidR="00FE5120" w:rsidRPr="004C418D" w:rsidRDefault="00FE5120" w:rsidP="003D46D5">
            <w:r w:rsidRPr="004C418D">
              <w:t>ca. 368 pc</w:t>
            </w:r>
          </w:p>
        </w:tc>
      </w:tr>
      <w:tr w:rsidR="00FE5120" w:rsidRPr="004C418D" w14:paraId="184F5868" w14:textId="77777777" w:rsidTr="003D46D5">
        <w:trPr>
          <w:trHeight w:val="510"/>
          <w:jc w:val="center"/>
        </w:trPr>
        <w:tc>
          <w:tcPr>
            <w:tcW w:w="2916" w:type="dxa"/>
            <w:vAlign w:val="center"/>
          </w:tcPr>
          <w:p w14:paraId="50DFD2AB" w14:textId="77777777" w:rsidR="00FE5120" w:rsidRPr="004C418D" w:rsidRDefault="00FE5120" w:rsidP="003D46D5">
            <w:r w:rsidRPr="004C418D">
              <w:t>Spectral Type</w:t>
            </w:r>
          </w:p>
        </w:tc>
        <w:tc>
          <w:tcPr>
            <w:tcW w:w="1781" w:type="dxa"/>
            <w:vAlign w:val="center"/>
          </w:tcPr>
          <w:p w14:paraId="35A1B952" w14:textId="77777777" w:rsidR="00FE5120" w:rsidRPr="004C418D" w:rsidRDefault="00FE5120" w:rsidP="003D46D5">
            <w:r w:rsidRPr="004C418D">
              <w:t>K2V</w:t>
            </w:r>
          </w:p>
        </w:tc>
      </w:tr>
      <w:tr w:rsidR="00FE5120" w:rsidRPr="004C418D" w14:paraId="5BC5CE23" w14:textId="77777777" w:rsidTr="003D46D5">
        <w:trPr>
          <w:trHeight w:val="510"/>
          <w:jc w:val="center"/>
        </w:trPr>
        <w:tc>
          <w:tcPr>
            <w:tcW w:w="2916" w:type="dxa"/>
            <w:vAlign w:val="center"/>
          </w:tcPr>
          <w:p w14:paraId="36FF4A8D" w14:textId="77777777" w:rsidR="00FE5120" w:rsidRPr="004C418D" w:rsidRDefault="00FE5120" w:rsidP="003D46D5">
            <w:r w:rsidRPr="004C418D">
              <w:t>Luminosity</w:t>
            </w:r>
          </w:p>
        </w:tc>
        <w:tc>
          <w:tcPr>
            <w:tcW w:w="1781" w:type="dxa"/>
            <w:vAlign w:val="center"/>
          </w:tcPr>
          <w:p w14:paraId="7ADBC29C" w14:textId="77777777" w:rsidR="00FE5120" w:rsidRPr="004C418D" w:rsidRDefault="00FE5120" w:rsidP="003D46D5">
            <w:r w:rsidRPr="004C418D">
              <w:t>0.21</w:t>
            </w:r>
            <w:r w:rsidRPr="004C418D">
              <w:rPr>
                <w:i/>
              </w:rPr>
              <w:t xml:space="preserve"> L</w:t>
            </w:r>
            <w:r w:rsidRPr="004C418D">
              <w:rPr>
                <w:vertAlign w:val="subscript"/>
              </w:rPr>
              <w:sym w:font="Wingdings 2" w:char="F080"/>
            </w:r>
          </w:p>
        </w:tc>
      </w:tr>
      <w:tr w:rsidR="00FE5120" w:rsidRPr="004C418D" w14:paraId="5842A965" w14:textId="77777777" w:rsidTr="003D46D5">
        <w:trPr>
          <w:trHeight w:val="510"/>
          <w:jc w:val="center"/>
        </w:trPr>
        <w:tc>
          <w:tcPr>
            <w:tcW w:w="2916" w:type="dxa"/>
            <w:vAlign w:val="center"/>
          </w:tcPr>
          <w:p w14:paraId="4E81EB1B" w14:textId="77777777" w:rsidR="00FE5120" w:rsidRPr="004C418D" w:rsidRDefault="00FE5120" w:rsidP="003D46D5">
            <w:r w:rsidRPr="004C418D">
              <w:t>Radius</w:t>
            </w:r>
          </w:p>
        </w:tc>
        <w:tc>
          <w:tcPr>
            <w:tcW w:w="1781" w:type="dxa"/>
            <w:vAlign w:val="center"/>
          </w:tcPr>
          <w:p w14:paraId="69255534" w14:textId="77777777" w:rsidR="00FE5120" w:rsidRPr="004C418D" w:rsidRDefault="00FE5120" w:rsidP="003D46D5">
            <w:r w:rsidRPr="004C418D">
              <w:t xml:space="preserve">0.64 </w:t>
            </w:r>
            <w:r w:rsidRPr="004C418D">
              <w:rPr>
                <w:i/>
              </w:rPr>
              <w:t>R</w:t>
            </w:r>
            <w:r w:rsidRPr="004C418D">
              <w:rPr>
                <w:vertAlign w:val="subscript"/>
              </w:rPr>
              <w:sym w:font="Wingdings 2" w:char="F080"/>
            </w:r>
          </w:p>
        </w:tc>
      </w:tr>
      <w:tr w:rsidR="00FE5120" w:rsidRPr="004C418D" w14:paraId="26FA10C5" w14:textId="77777777" w:rsidTr="003D46D5">
        <w:trPr>
          <w:trHeight w:val="510"/>
          <w:jc w:val="center"/>
        </w:trPr>
        <w:tc>
          <w:tcPr>
            <w:tcW w:w="2916" w:type="dxa"/>
            <w:vAlign w:val="center"/>
          </w:tcPr>
          <w:p w14:paraId="10696B0D" w14:textId="77777777" w:rsidR="00FE5120" w:rsidRPr="004C418D" w:rsidRDefault="00FE5120" w:rsidP="003D46D5">
            <w:r w:rsidRPr="004C418D">
              <w:t>Mass</w:t>
            </w:r>
          </w:p>
        </w:tc>
        <w:tc>
          <w:tcPr>
            <w:tcW w:w="1781" w:type="dxa"/>
            <w:vAlign w:val="center"/>
          </w:tcPr>
          <w:p w14:paraId="373C7FA8" w14:textId="77777777" w:rsidR="00FE5120" w:rsidRPr="004C418D" w:rsidRDefault="00FE5120" w:rsidP="003D46D5">
            <w:r w:rsidRPr="004C418D">
              <w:t xml:space="preserve">0.69 </w:t>
            </w:r>
            <w:r w:rsidRPr="004C418D">
              <w:rPr>
                <w:i/>
              </w:rPr>
              <w:t>M</w:t>
            </w:r>
            <w:r w:rsidRPr="004C418D">
              <w:rPr>
                <w:vertAlign w:val="subscript"/>
              </w:rPr>
              <w:sym w:font="Wingdings 2" w:char="F080"/>
            </w:r>
          </w:p>
        </w:tc>
      </w:tr>
      <w:tr w:rsidR="00FE5120" w:rsidRPr="004C418D" w14:paraId="2FB65108" w14:textId="77777777" w:rsidTr="003D46D5">
        <w:trPr>
          <w:trHeight w:val="510"/>
          <w:jc w:val="center"/>
        </w:trPr>
        <w:tc>
          <w:tcPr>
            <w:tcW w:w="2916" w:type="dxa"/>
            <w:vAlign w:val="center"/>
          </w:tcPr>
          <w:p w14:paraId="62622D02" w14:textId="77777777" w:rsidR="00FE5120" w:rsidRPr="004C418D" w:rsidRDefault="00FE5120" w:rsidP="003D46D5">
            <w:r w:rsidRPr="004C418D">
              <w:t>Surface temperature</w:t>
            </w:r>
          </w:p>
        </w:tc>
        <w:tc>
          <w:tcPr>
            <w:tcW w:w="1781" w:type="dxa"/>
            <w:vAlign w:val="center"/>
          </w:tcPr>
          <w:p w14:paraId="6B657E97" w14:textId="77777777" w:rsidR="00FE5120" w:rsidRPr="004C418D" w:rsidRDefault="00FE5120" w:rsidP="003D46D5">
            <w:r w:rsidRPr="004C418D">
              <w:t>4925 K</w:t>
            </w:r>
          </w:p>
        </w:tc>
      </w:tr>
    </w:tbl>
    <w:p w14:paraId="004F6239" w14:textId="77777777" w:rsidR="00FE5120" w:rsidRPr="004C418D" w:rsidRDefault="00FE5120" w:rsidP="00FE5120">
      <w:pPr>
        <w:keepNext/>
        <w:spacing w:after="0" w:line="240" w:lineRule="auto"/>
        <w:jc w:val="center"/>
      </w:pPr>
      <w:r w:rsidRPr="004C418D">
        <w:rPr>
          <w:noProof/>
          <w:lang w:val="de-DE" w:eastAsia="de-DE"/>
        </w:rPr>
        <w:lastRenderedPageBreak/>
        <w:drawing>
          <wp:inline distT="0" distB="0" distL="0" distR="0" wp14:anchorId="1356D3A9" wp14:editId="0502A7BB">
            <wp:extent cx="6480000" cy="45741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ese_581_system_compared_to_solar_syste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000" cy="4574138"/>
                    </a:xfrm>
                    <a:prstGeom prst="rect">
                      <a:avLst/>
                    </a:prstGeom>
                  </pic:spPr>
                </pic:pic>
              </a:graphicData>
            </a:graphic>
          </wp:inline>
        </w:drawing>
      </w:r>
    </w:p>
    <w:p w14:paraId="0077CEAC" w14:textId="7E3622C0" w:rsidR="00FE5120" w:rsidRPr="004C418D" w:rsidRDefault="00FE5120" w:rsidP="00FE5120">
      <w:pPr>
        <w:pStyle w:val="Caption"/>
        <w:jc w:val="center"/>
      </w:pPr>
      <w:r w:rsidRPr="004C418D">
        <w:t xml:space="preserve">Figure </w:t>
      </w:r>
      <w:r w:rsidRPr="004C418D">
        <w:fldChar w:fldCharType="begin"/>
      </w:r>
      <w:r w:rsidRPr="004C418D">
        <w:instrText xml:space="preserve"> SEQ Figure \* ARABIC </w:instrText>
      </w:r>
      <w:r w:rsidRPr="004C418D">
        <w:fldChar w:fldCharType="separate"/>
      </w:r>
      <w:r w:rsidR="00CF48CF">
        <w:rPr>
          <w:noProof/>
        </w:rPr>
        <w:t>3</w:t>
      </w:r>
      <w:r w:rsidRPr="004C418D">
        <w:fldChar w:fldCharType="end"/>
      </w:r>
      <w:r w:rsidRPr="004C418D">
        <w:t xml:space="preserve">: Comparison between the </w:t>
      </w:r>
      <w:r w:rsidR="00FB04BE" w:rsidRPr="004C418D">
        <w:t xml:space="preserve">Solar </w:t>
      </w:r>
      <w:r w:rsidR="00FB04BE">
        <w:t xml:space="preserve">System </w:t>
      </w:r>
      <w:r w:rsidRPr="004C418D">
        <w:t xml:space="preserve">and </w:t>
      </w:r>
      <w:r w:rsidR="00FB04BE">
        <w:t xml:space="preserve">the </w:t>
      </w:r>
      <w:r w:rsidRPr="004C418D">
        <w:t>Kepler-62 planetary system (NASA Ames/JPL-Caltech).</w:t>
      </w:r>
    </w:p>
    <w:p w14:paraId="0F40452D" w14:textId="39143E3F" w:rsidR="00FE5120" w:rsidRPr="004C418D" w:rsidRDefault="00FE5120" w:rsidP="00FE5120">
      <w:r w:rsidRPr="004C418D">
        <w:t xml:space="preserve">Some of the five exoplanets are suspected to be </w:t>
      </w:r>
      <w:r w:rsidR="00846D29" w:rsidRPr="004C418D">
        <w:t>Earth</w:t>
      </w:r>
      <w:r w:rsidRPr="004C418D">
        <w:t xml:space="preserve">-like. The main properties of the five planets are provided in </w:t>
      </w:r>
      <w:r w:rsidRPr="004C418D">
        <w:fldChar w:fldCharType="begin"/>
      </w:r>
      <w:r w:rsidRPr="004C418D">
        <w:instrText xml:space="preserve"> REF _Ref481505181 \h </w:instrText>
      </w:r>
      <w:r w:rsidRPr="004C418D">
        <w:fldChar w:fldCharType="separate"/>
      </w:r>
      <w:r w:rsidR="00CF48CF" w:rsidRPr="004C418D">
        <w:t xml:space="preserve">Table </w:t>
      </w:r>
      <w:r w:rsidR="00CF48CF">
        <w:rPr>
          <w:noProof/>
        </w:rPr>
        <w:t>2</w:t>
      </w:r>
      <w:r w:rsidRPr="004C418D">
        <w:fldChar w:fldCharType="end"/>
      </w:r>
      <w:r w:rsidRPr="004C418D">
        <w:t xml:space="preserve">. All planetary orbits are nearly circular and listed in </w:t>
      </w:r>
      <w:r w:rsidR="00846D29" w:rsidRPr="004C418D">
        <w:t xml:space="preserve">astronomical units </w:t>
      </w:r>
      <w:r w:rsidRPr="004C418D">
        <w:t>(AU). This is the mean distance between the Sun and the Earth.</w:t>
      </w:r>
    </w:p>
    <w:p w14:paraId="2FAA8309" w14:textId="77777777" w:rsidR="00FE5120" w:rsidRPr="004C418D" w:rsidRDefault="00FE5120" w:rsidP="00FE5120">
      <w:pPr>
        <w:pStyle w:val="Caption"/>
        <w:keepNext/>
        <w:spacing w:after="0"/>
        <w:jc w:val="center"/>
      </w:pPr>
      <w:bookmarkStart w:id="2" w:name="_Ref481505181"/>
      <w:r w:rsidRPr="004C418D">
        <w:t xml:space="preserve">Table </w:t>
      </w:r>
      <w:r w:rsidRPr="004C418D">
        <w:fldChar w:fldCharType="begin"/>
      </w:r>
      <w:r w:rsidRPr="004C418D">
        <w:instrText xml:space="preserve"> SEQ Table \* ARABIC </w:instrText>
      </w:r>
      <w:r w:rsidRPr="004C418D">
        <w:fldChar w:fldCharType="separate"/>
      </w:r>
      <w:r w:rsidR="00CF48CF">
        <w:rPr>
          <w:noProof/>
        </w:rPr>
        <w:t>2</w:t>
      </w:r>
      <w:r w:rsidRPr="004C418D">
        <w:fldChar w:fldCharType="end"/>
      </w:r>
      <w:bookmarkEnd w:id="2"/>
      <w:r w:rsidRPr="004C418D">
        <w:t>: Properties of the five exoplanets of the Kepler-62 system.</w:t>
      </w:r>
    </w:p>
    <w:tbl>
      <w:tblPr>
        <w:tblStyle w:val="TableGrid"/>
        <w:tblW w:w="0" w:type="auto"/>
        <w:jc w:val="center"/>
        <w:tblLayout w:type="fixed"/>
        <w:tblLook w:val="04A0" w:firstRow="1" w:lastRow="0" w:firstColumn="1" w:lastColumn="0" w:noHBand="0" w:noVBand="1"/>
      </w:tblPr>
      <w:tblGrid>
        <w:gridCol w:w="1559"/>
        <w:gridCol w:w="2410"/>
        <w:gridCol w:w="2198"/>
      </w:tblGrid>
      <w:tr w:rsidR="00FE5120" w:rsidRPr="004C418D" w14:paraId="595AB833" w14:textId="77777777" w:rsidTr="0086423F">
        <w:trPr>
          <w:trHeight w:val="850"/>
          <w:jc w:val="center"/>
        </w:trPr>
        <w:tc>
          <w:tcPr>
            <w:tcW w:w="1559" w:type="dxa"/>
            <w:shd w:val="clear" w:color="auto" w:fill="BFBFBF" w:themeFill="background1" w:themeFillShade="BF"/>
            <w:vAlign w:val="center"/>
          </w:tcPr>
          <w:p w14:paraId="3B71CB75" w14:textId="77777777" w:rsidR="00FE5120" w:rsidRPr="004C418D" w:rsidRDefault="00FE5120" w:rsidP="003D46D5">
            <w:pPr>
              <w:jc w:val="center"/>
              <w:rPr>
                <w:b/>
              </w:rPr>
            </w:pPr>
            <w:r w:rsidRPr="004C418D">
              <w:rPr>
                <w:b/>
              </w:rPr>
              <w:t>Name</w:t>
            </w:r>
          </w:p>
        </w:tc>
        <w:tc>
          <w:tcPr>
            <w:tcW w:w="2410" w:type="dxa"/>
            <w:shd w:val="clear" w:color="auto" w:fill="BFBFBF" w:themeFill="background1" w:themeFillShade="BF"/>
            <w:vAlign w:val="center"/>
          </w:tcPr>
          <w:p w14:paraId="17972385" w14:textId="77777777" w:rsidR="00FE5120" w:rsidRPr="004C418D" w:rsidRDefault="00FE5120" w:rsidP="003D46D5">
            <w:pPr>
              <w:jc w:val="center"/>
              <w:rPr>
                <w:b/>
              </w:rPr>
            </w:pPr>
            <w:r w:rsidRPr="004C418D">
              <w:rPr>
                <w:b/>
              </w:rPr>
              <w:t>Orbital radius (AU)</w:t>
            </w:r>
          </w:p>
        </w:tc>
        <w:tc>
          <w:tcPr>
            <w:tcW w:w="2198" w:type="dxa"/>
            <w:shd w:val="clear" w:color="auto" w:fill="BFBFBF" w:themeFill="background1" w:themeFillShade="BF"/>
            <w:vAlign w:val="center"/>
          </w:tcPr>
          <w:p w14:paraId="1C3A5AE5" w14:textId="77777777" w:rsidR="00FE5120" w:rsidRPr="004C418D" w:rsidRDefault="00FE5120" w:rsidP="003D46D5">
            <w:pPr>
              <w:jc w:val="center"/>
              <w:rPr>
                <w:b/>
              </w:rPr>
            </w:pPr>
            <w:r w:rsidRPr="004C418D">
              <w:rPr>
                <w:b/>
              </w:rPr>
              <w:t>Mass</w:t>
            </w:r>
          </w:p>
          <w:p w14:paraId="05BDB1CD" w14:textId="77777777" w:rsidR="00FE5120" w:rsidRPr="004C418D" w:rsidRDefault="00FE5120" w:rsidP="003D46D5">
            <w:pPr>
              <w:jc w:val="center"/>
              <w:rPr>
                <w:b/>
              </w:rPr>
            </w:pPr>
            <w:r w:rsidRPr="004C418D">
              <w:rPr>
                <w:b/>
              </w:rPr>
              <w:t>(Earth masses)</w:t>
            </w:r>
          </w:p>
        </w:tc>
      </w:tr>
      <w:tr w:rsidR="00FE5120" w:rsidRPr="004C418D" w14:paraId="3166A865" w14:textId="77777777" w:rsidTr="0086423F">
        <w:trPr>
          <w:trHeight w:val="567"/>
          <w:jc w:val="center"/>
        </w:trPr>
        <w:tc>
          <w:tcPr>
            <w:tcW w:w="1559" w:type="dxa"/>
            <w:vAlign w:val="center"/>
          </w:tcPr>
          <w:p w14:paraId="0859553F" w14:textId="7DE0171B" w:rsidR="00FE5120" w:rsidRPr="004C418D" w:rsidRDefault="00FE5120" w:rsidP="003D46D5">
            <w:pPr>
              <w:jc w:val="center"/>
            </w:pPr>
            <w:r w:rsidRPr="004C418D">
              <w:t>Kepler-62b</w:t>
            </w:r>
          </w:p>
        </w:tc>
        <w:tc>
          <w:tcPr>
            <w:tcW w:w="2410" w:type="dxa"/>
            <w:vAlign w:val="center"/>
          </w:tcPr>
          <w:p w14:paraId="662807C2" w14:textId="77777777" w:rsidR="00FE5120" w:rsidRPr="004C418D" w:rsidRDefault="00FE5120" w:rsidP="003D46D5">
            <w:pPr>
              <w:jc w:val="center"/>
            </w:pPr>
            <w:r w:rsidRPr="004C418D">
              <w:t>0.0553</w:t>
            </w:r>
          </w:p>
        </w:tc>
        <w:tc>
          <w:tcPr>
            <w:tcW w:w="2198" w:type="dxa"/>
            <w:vAlign w:val="center"/>
          </w:tcPr>
          <w:p w14:paraId="28BE8E52" w14:textId="77777777" w:rsidR="00FE5120" w:rsidRPr="004C418D" w:rsidRDefault="00FE5120" w:rsidP="003D46D5">
            <w:pPr>
              <w:jc w:val="center"/>
            </w:pPr>
            <w:r w:rsidRPr="004C418D">
              <w:t>ca. 2.1</w:t>
            </w:r>
          </w:p>
        </w:tc>
      </w:tr>
      <w:tr w:rsidR="00FE5120" w:rsidRPr="004C418D" w14:paraId="72002344" w14:textId="77777777" w:rsidTr="0086423F">
        <w:trPr>
          <w:trHeight w:val="567"/>
          <w:jc w:val="center"/>
        </w:trPr>
        <w:tc>
          <w:tcPr>
            <w:tcW w:w="1559" w:type="dxa"/>
            <w:vAlign w:val="center"/>
          </w:tcPr>
          <w:p w14:paraId="4A5704E8" w14:textId="18E374A7" w:rsidR="00FE5120" w:rsidRPr="004C418D" w:rsidRDefault="00FE5120" w:rsidP="00846D29">
            <w:pPr>
              <w:jc w:val="center"/>
            </w:pPr>
            <w:r w:rsidRPr="004C418D">
              <w:t>Kepler-62c</w:t>
            </w:r>
          </w:p>
        </w:tc>
        <w:tc>
          <w:tcPr>
            <w:tcW w:w="2410" w:type="dxa"/>
            <w:vAlign w:val="center"/>
          </w:tcPr>
          <w:p w14:paraId="0764066F" w14:textId="77777777" w:rsidR="00FE5120" w:rsidRPr="004C418D" w:rsidRDefault="00FE5120" w:rsidP="003D46D5">
            <w:pPr>
              <w:jc w:val="center"/>
            </w:pPr>
            <w:r w:rsidRPr="004C418D">
              <w:t>0.093</w:t>
            </w:r>
          </w:p>
        </w:tc>
        <w:tc>
          <w:tcPr>
            <w:tcW w:w="2198" w:type="dxa"/>
            <w:vAlign w:val="center"/>
          </w:tcPr>
          <w:p w14:paraId="2357951C" w14:textId="77777777" w:rsidR="00FE5120" w:rsidRPr="004C418D" w:rsidRDefault="00FE5120" w:rsidP="003D46D5">
            <w:pPr>
              <w:jc w:val="center"/>
            </w:pPr>
            <w:r w:rsidRPr="004C418D">
              <w:t>ca. 0.1</w:t>
            </w:r>
          </w:p>
        </w:tc>
      </w:tr>
      <w:tr w:rsidR="00FE5120" w:rsidRPr="004C418D" w14:paraId="50C7E52D" w14:textId="77777777" w:rsidTr="0086423F">
        <w:trPr>
          <w:trHeight w:val="567"/>
          <w:jc w:val="center"/>
        </w:trPr>
        <w:tc>
          <w:tcPr>
            <w:tcW w:w="1559" w:type="dxa"/>
            <w:vAlign w:val="center"/>
          </w:tcPr>
          <w:p w14:paraId="0A55EE94" w14:textId="68FED84C" w:rsidR="00FE5120" w:rsidRPr="004C418D" w:rsidRDefault="00FE5120" w:rsidP="003D46D5">
            <w:pPr>
              <w:jc w:val="center"/>
            </w:pPr>
            <w:r w:rsidRPr="004C418D">
              <w:t>Kepler-62d</w:t>
            </w:r>
          </w:p>
        </w:tc>
        <w:tc>
          <w:tcPr>
            <w:tcW w:w="2410" w:type="dxa"/>
            <w:vAlign w:val="center"/>
          </w:tcPr>
          <w:p w14:paraId="1DAE5572" w14:textId="77777777" w:rsidR="00FE5120" w:rsidRPr="004C418D" w:rsidRDefault="00FE5120" w:rsidP="003D46D5">
            <w:pPr>
              <w:jc w:val="center"/>
            </w:pPr>
            <w:r w:rsidRPr="004C418D">
              <w:t>0.120</w:t>
            </w:r>
          </w:p>
        </w:tc>
        <w:tc>
          <w:tcPr>
            <w:tcW w:w="2198" w:type="dxa"/>
            <w:vAlign w:val="center"/>
          </w:tcPr>
          <w:p w14:paraId="4410BA4D" w14:textId="77777777" w:rsidR="00FE5120" w:rsidRPr="004C418D" w:rsidRDefault="00FE5120" w:rsidP="003D46D5">
            <w:pPr>
              <w:jc w:val="center"/>
            </w:pPr>
            <w:r w:rsidRPr="004C418D">
              <w:t>ca. 5.5</w:t>
            </w:r>
          </w:p>
        </w:tc>
      </w:tr>
      <w:tr w:rsidR="00FE5120" w:rsidRPr="004C418D" w14:paraId="69FFE997" w14:textId="77777777" w:rsidTr="0086423F">
        <w:trPr>
          <w:trHeight w:val="567"/>
          <w:jc w:val="center"/>
        </w:trPr>
        <w:tc>
          <w:tcPr>
            <w:tcW w:w="1559" w:type="dxa"/>
            <w:vAlign w:val="center"/>
          </w:tcPr>
          <w:p w14:paraId="1FAFDAF2" w14:textId="13BCCD34" w:rsidR="00FE5120" w:rsidRPr="004C418D" w:rsidRDefault="00FE5120" w:rsidP="00846D29">
            <w:pPr>
              <w:jc w:val="center"/>
            </w:pPr>
            <w:r w:rsidRPr="004C418D">
              <w:t>Kepler-62e</w:t>
            </w:r>
          </w:p>
        </w:tc>
        <w:tc>
          <w:tcPr>
            <w:tcW w:w="2410" w:type="dxa"/>
            <w:vAlign w:val="center"/>
          </w:tcPr>
          <w:p w14:paraId="386F4976" w14:textId="77777777" w:rsidR="00FE5120" w:rsidRPr="004C418D" w:rsidRDefault="00FE5120" w:rsidP="003D46D5">
            <w:pPr>
              <w:jc w:val="center"/>
            </w:pPr>
            <w:r w:rsidRPr="004C418D">
              <w:t>0.427</w:t>
            </w:r>
          </w:p>
        </w:tc>
        <w:tc>
          <w:tcPr>
            <w:tcW w:w="2198" w:type="dxa"/>
            <w:vAlign w:val="center"/>
          </w:tcPr>
          <w:p w14:paraId="2061FBA7" w14:textId="77777777" w:rsidR="00FE5120" w:rsidRPr="004C418D" w:rsidRDefault="00FE5120" w:rsidP="003D46D5">
            <w:pPr>
              <w:jc w:val="center"/>
            </w:pPr>
            <w:r w:rsidRPr="004C418D">
              <w:t>ca. 4.5</w:t>
            </w:r>
          </w:p>
        </w:tc>
      </w:tr>
      <w:tr w:rsidR="00FE5120" w:rsidRPr="004C418D" w14:paraId="77F4951E" w14:textId="77777777" w:rsidTr="0086423F">
        <w:trPr>
          <w:trHeight w:val="567"/>
          <w:jc w:val="center"/>
        </w:trPr>
        <w:tc>
          <w:tcPr>
            <w:tcW w:w="1559" w:type="dxa"/>
            <w:vAlign w:val="center"/>
          </w:tcPr>
          <w:p w14:paraId="19B14157" w14:textId="4D190574" w:rsidR="00FE5120" w:rsidRPr="004C418D" w:rsidRDefault="00FE5120" w:rsidP="003D46D5">
            <w:pPr>
              <w:jc w:val="center"/>
            </w:pPr>
            <w:r w:rsidRPr="004C418D">
              <w:t>Kepler-62f</w:t>
            </w:r>
          </w:p>
        </w:tc>
        <w:tc>
          <w:tcPr>
            <w:tcW w:w="2410" w:type="dxa"/>
            <w:vAlign w:val="center"/>
          </w:tcPr>
          <w:p w14:paraId="40246745" w14:textId="77777777" w:rsidR="00FE5120" w:rsidRPr="004C418D" w:rsidRDefault="00FE5120" w:rsidP="003D46D5">
            <w:pPr>
              <w:jc w:val="center"/>
            </w:pPr>
            <w:r w:rsidRPr="004C418D">
              <w:t>0.712</w:t>
            </w:r>
          </w:p>
        </w:tc>
        <w:tc>
          <w:tcPr>
            <w:tcW w:w="2198" w:type="dxa"/>
            <w:vAlign w:val="center"/>
          </w:tcPr>
          <w:p w14:paraId="4F9A928A" w14:textId="77777777" w:rsidR="00FE5120" w:rsidRPr="004C418D" w:rsidRDefault="00FE5120" w:rsidP="003D46D5">
            <w:pPr>
              <w:jc w:val="center"/>
            </w:pPr>
            <w:r w:rsidRPr="004C418D">
              <w:t>ca. 2.8</w:t>
            </w:r>
          </w:p>
        </w:tc>
      </w:tr>
    </w:tbl>
    <w:p w14:paraId="7D0989B2" w14:textId="77777777" w:rsidR="00FE5120" w:rsidRPr="004C418D" w:rsidRDefault="00FE5120" w:rsidP="00FE5120">
      <w:pPr>
        <w:pStyle w:val="Heading2"/>
      </w:pPr>
      <w:r w:rsidRPr="004C418D">
        <w:t>Tasks (Drawing a scaled model)</w:t>
      </w:r>
    </w:p>
    <w:p w14:paraId="71F45DC8" w14:textId="77777777" w:rsidR="00FE5120" w:rsidRPr="004C418D" w:rsidRDefault="00FE5120" w:rsidP="00C53256">
      <w:r w:rsidRPr="004C418D">
        <w:t>Determine or discuss a suitable scale that allows you to put the entire system on a sheet of paper.</w:t>
      </w:r>
    </w:p>
    <w:p w14:paraId="46BEC60E" w14:textId="77777777" w:rsidR="00FE5120" w:rsidRPr="004C418D" w:rsidRDefault="00FE5120" w:rsidP="00C53256"/>
    <w:p w14:paraId="1FC0DF6E" w14:textId="77777777" w:rsidR="00C53256" w:rsidRPr="002B79B5" w:rsidRDefault="00C53256" w:rsidP="00C53256">
      <w:r w:rsidRPr="005651B3">
        <w:t xml:space="preserve">The model will show the planetary system from a bird’s eye view. Use the compass to draw the </w:t>
      </w:r>
      <w:r>
        <w:t>scaled circular orbits around the assumed position of the host star Kepler-62.</w:t>
      </w:r>
    </w:p>
    <w:p w14:paraId="4548385B" w14:textId="77777777" w:rsidR="00C53256" w:rsidRDefault="00C53256" w:rsidP="00C53256"/>
    <w:p w14:paraId="7EA6DA24" w14:textId="77777777" w:rsidR="00C53256" w:rsidRDefault="00C53256" w:rsidP="00C53256">
      <w:r>
        <w:t>In the next step, you will add the habitable zone. First, you can apply the simple equation</w:t>
      </w:r>
    </w:p>
    <w:p w14:paraId="620B842C" w14:textId="641CB7AD" w:rsidR="00C53256" w:rsidRPr="007F5398" w:rsidRDefault="00F35430" w:rsidP="00C53256">
      <m:oMathPara>
        <m:oMath>
          <m:sSub>
            <m:sSubPr>
              <m:ctrlPr>
                <w:rPr>
                  <w:rFonts w:ascii="Cambria Math" w:hAnsi="Cambria Math"/>
                  <w:i/>
                </w:rPr>
              </m:ctrlPr>
            </m:sSubPr>
            <m:e>
              <m:r>
                <w:rPr>
                  <w:rFonts w:ascii="Cambria Math" w:hAnsi="Cambria Math"/>
                </w:rPr>
                <m:t>d</m:t>
              </m:r>
            </m:e>
            <m:sub>
              <m:r>
                <m:rPr>
                  <m:nor/>
                </m:rPr>
                <w:rPr>
                  <w:rFonts w:ascii="Cambria Math" w:hAnsi="Cambria Math"/>
                </w:rPr>
                <m:t>HZ</m:t>
              </m:r>
            </m:sub>
          </m:sSub>
          <m:d>
            <m:dPr>
              <m:ctrlPr>
                <w:rPr>
                  <w:rFonts w:ascii="Cambria Math" w:hAnsi="Cambria Math"/>
                  <w:i/>
                </w:rPr>
              </m:ctrlPr>
            </m:dPr>
            <m:e>
              <m:r>
                <m:rPr>
                  <m:nor/>
                </m:rPr>
                <w:rPr>
                  <w:rFonts w:ascii="Cambria Math" w:hAnsi="Cambria Math"/>
                </w:rPr>
                <m:t>AU</m:t>
              </m:r>
            </m:e>
          </m: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t>
                      </m:r>
                    </m:sub>
                  </m:sSub>
                </m:num>
                <m:den>
                  <m:sSub>
                    <m:sSubPr>
                      <m:ctrlPr>
                        <w:rPr>
                          <w:rFonts w:ascii="Cambria Math" w:hAnsi="Cambria Math"/>
                          <w:i/>
                        </w:rPr>
                      </m:ctrlPr>
                    </m:sSubPr>
                    <m:e>
                      <m:r>
                        <w:rPr>
                          <w:rFonts w:ascii="Cambria Math" w:hAnsi="Cambria Math"/>
                        </w:rPr>
                        <m:t>L</m:t>
                      </m:r>
                    </m:e>
                    <m:sub>
                      <m:r>
                        <w:rPr>
                          <w:rFonts w:ascii="Cambria Math" w:hAnsi="Cambria Math"/>
                        </w:rPr>
                        <m:t>⊙</m:t>
                      </m:r>
                    </m:sub>
                  </m:sSub>
                </m:den>
              </m:f>
              <m:r>
                <w:rPr>
                  <w:rFonts w:ascii="Cambria Math" w:hAnsi="Cambria Math"/>
                </w:rPr>
                <m:t>,</m:t>
              </m:r>
            </m:e>
          </m:rad>
        </m:oMath>
      </m:oMathPara>
    </w:p>
    <w:p w14:paraId="6EDA77CE" w14:textId="2DE6EF20" w:rsidR="00FE5120" w:rsidRPr="004C418D" w:rsidRDefault="00FD62E6" w:rsidP="00C53256">
      <w:r>
        <w:t xml:space="preserve">which </w:t>
      </w:r>
      <w:r w:rsidR="00C53256">
        <w:t xml:space="preserve">only depends on the luminosity of the star. Note that this equation tells you where an Earth-like planet would be located around a Sun-like star of lower luminosity. Use </w:t>
      </w:r>
      <w:r w:rsidR="00C53256">
        <w:fldChar w:fldCharType="begin"/>
      </w:r>
      <w:r w:rsidR="00C53256">
        <w:instrText xml:space="preserve"> REF _Ref481504842 \h  \* MERGEFORMAT </w:instrText>
      </w:r>
      <w:r w:rsidR="00C53256">
        <w:fldChar w:fldCharType="separate"/>
      </w:r>
      <w:r w:rsidR="00CF48CF" w:rsidRPr="004C418D">
        <w:t xml:space="preserve">Table </w:t>
      </w:r>
      <w:r w:rsidR="00CF48CF">
        <w:rPr>
          <w:noProof/>
        </w:rPr>
        <w:t>1</w:t>
      </w:r>
      <w:r w:rsidR="00C53256">
        <w:fldChar w:fldCharType="end"/>
      </w:r>
      <w:r w:rsidR="00C53256">
        <w:t xml:space="preserve"> to calculate the distance of the habitable zone from Kepler-62. </w:t>
      </w:r>
    </w:p>
    <w:p w14:paraId="4E330249" w14:textId="77777777" w:rsidR="00FE5120" w:rsidRPr="004C418D" w:rsidRDefault="00FE5120" w:rsidP="00C53256">
      <w:r w:rsidRPr="004C418D">
        <w:t>Calculating the proper boundaries of habitable zones can be tricky and need</w:t>
      </w:r>
      <w:r w:rsidR="004C418D" w:rsidRPr="004C418D">
        <w:t>s</w:t>
      </w:r>
      <w:r w:rsidRPr="004C418D">
        <w:t xml:space="preserve"> sophisticated models. There is an online tool at</w:t>
      </w:r>
    </w:p>
    <w:p w14:paraId="15EB8C74" w14:textId="77777777" w:rsidR="00FE5120" w:rsidRPr="004C418D" w:rsidRDefault="00F35430" w:rsidP="00FE5120">
      <w:hyperlink r:id="rId12" w:history="1">
        <w:r w:rsidR="00FE5120" w:rsidRPr="004C418D">
          <w:rPr>
            <w:rStyle w:val="Hyperlink"/>
          </w:rPr>
          <w:t>http://depts.washington.edu/naivpl/sites/default/files/hz.shtml</w:t>
        </w:r>
      </w:hyperlink>
    </w:p>
    <w:p w14:paraId="08780121" w14:textId="3DD577A9" w:rsidR="00FE5120" w:rsidRPr="004C418D" w:rsidRDefault="00FE5120" w:rsidP="00C53256">
      <w:r w:rsidRPr="004C418D">
        <w:t xml:space="preserve">that </w:t>
      </w:r>
      <w:r w:rsidR="003464E0">
        <w:t>performs</w:t>
      </w:r>
      <w:r w:rsidR="003464E0" w:rsidRPr="004C418D">
        <w:t xml:space="preserve"> </w:t>
      </w:r>
      <w:r w:rsidRPr="004C418D">
        <w:t xml:space="preserve">the calculations when the luminosity and surface temperature of the star </w:t>
      </w:r>
      <w:r w:rsidR="003464E0">
        <w:t xml:space="preserve">are </w:t>
      </w:r>
      <w:r w:rsidRPr="004C418D">
        <w:t>provided (This can be done by the teacher instead of handing out computers for all the students.).</w:t>
      </w:r>
      <w:r w:rsidR="00C53256">
        <w:t xml:space="preserve"> All you have to do is enter the surface temperature </w:t>
      </w:r>
      <w:proofErr w:type="spellStart"/>
      <w:r w:rsidR="00C53256" w:rsidRPr="005651B3">
        <w:rPr>
          <w:i/>
        </w:rPr>
        <w:t>T</w:t>
      </w:r>
      <w:r w:rsidR="00C53256" w:rsidRPr="005651B3">
        <w:rPr>
          <w:vertAlign w:val="subscript"/>
        </w:rPr>
        <w:t>eff</w:t>
      </w:r>
      <w:proofErr w:type="spellEnd"/>
      <w:r w:rsidR="00C53256" w:rsidRPr="005651B3">
        <w:t xml:space="preserve"> </w:t>
      </w:r>
      <w:r w:rsidR="00C53256">
        <w:t>and the luminosity of the star in the upper two fields as shown in</w:t>
      </w:r>
      <w:r w:rsidR="002D5F47">
        <w:t xml:space="preserve"> </w:t>
      </w:r>
      <w:r w:rsidR="002D5F47">
        <w:fldChar w:fldCharType="begin"/>
      </w:r>
      <w:r w:rsidR="002D5F47">
        <w:instrText xml:space="preserve"> REF _Ref487114214 \h </w:instrText>
      </w:r>
      <w:r w:rsidR="002D5F47">
        <w:fldChar w:fldCharType="separate"/>
      </w:r>
      <w:r w:rsidR="002D5F47" w:rsidRPr="004C418D">
        <w:t xml:space="preserve">Figure </w:t>
      </w:r>
      <w:r w:rsidR="002D5F47">
        <w:rPr>
          <w:noProof/>
        </w:rPr>
        <w:t>4</w:t>
      </w:r>
      <w:r w:rsidR="002D5F47">
        <w:fldChar w:fldCharType="end"/>
      </w:r>
      <w:r w:rsidR="00C53256">
        <w:t>. Note that after entering a value, you have to click in the field again.</w:t>
      </w:r>
    </w:p>
    <w:p w14:paraId="7ED0114C" w14:textId="77777777" w:rsidR="00FE5120" w:rsidRPr="004C418D" w:rsidRDefault="00FE5120" w:rsidP="00FE5120">
      <w:pPr>
        <w:keepNext/>
        <w:spacing w:after="0" w:line="240" w:lineRule="auto"/>
        <w:jc w:val="center"/>
      </w:pPr>
      <w:r w:rsidRPr="004C418D">
        <w:rPr>
          <w:noProof/>
          <w:lang w:val="de-DE" w:eastAsia="de-DE"/>
        </w:rPr>
        <w:drawing>
          <wp:inline distT="0" distB="0" distL="0" distR="0" wp14:anchorId="51E9604A" wp14:editId="011FC8EF">
            <wp:extent cx="6480000" cy="1762531"/>
            <wp:effectExtent l="0" t="0" r="0" b="952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Z_webcalc.png"/>
                    <pic:cNvPicPr/>
                  </pic:nvPicPr>
                  <pic:blipFill>
                    <a:blip r:embed="rId13">
                      <a:extLst>
                        <a:ext uri="{28A0092B-C50C-407E-A947-70E740481C1C}">
                          <a14:useLocalDpi xmlns:a14="http://schemas.microsoft.com/office/drawing/2010/main" val="0"/>
                        </a:ext>
                      </a:extLst>
                    </a:blip>
                    <a:stretch>
                      <a:fillRect/>
                    </a:stretch>
                  </pic:blipFill>
                  <pic:spPr>
                    <a:xfrm>
                      <a:off x="0" y="0"/>
                      <a:ext cx="6480000" cy="1762531"/>
                    </a:xfrm>
                    <a:prstGeom prst="rect">
                      <a:avLst/>
                    </a:prstGeom>
                  </pic:spPr>
                </pic:pic>
              </a:graphicData>
            </a:graphic>
          </wp:inline>
        </w:drawing>
      </w:r>
    </w:p>
    <w:p w14:paraId="0F34874D" w14:textId="415C6889" w:rsidR="00FE5120" w:rsidRPr="004C418D" w:rsidRDefault="00FE5120" w:rsidP="00FE5120">
      <w:pPr>
        <w:pStyle w:val="Caption"/>
        <w:spacing w:after="0"/>
        <w:jc w:val="both"/>
      </w:pPr>
      <w:bookmarkStart w:id="3" w:name="_Ref487114214"/>
      <w:r w:rsidRPr="004C418D">
        <w:t xml:space="preserve">Figure </w:t>
      </w:r>
      <w:r w:rsidRPr="004C418D">
        <w:fldChar w:fldCharType="begin"/>
      </w:r>
      <w:r w:rsidRPr="004C418D">
        <w:instrText xml:space="preserve"> SEQ Figure \* ARABIC </w:instrText>
      </w:r>
      <w:r w:rsidRPr="004C418D">
        <w:fldChar w:fldCharType="separate"/>
      </w:r>
      <w:r w:rsidR="00CF48CF">
        <w:rPr>
          <w:noProof/>
        </w:rPr>
        <w:t>4</w:t>
      </w:r>
      <w:r w:rsidRPr="004C418D">
        <w:fldChar w:fldCharType="end"/>
      </w:r>
      <w:bookmarkEnd w:id="3"/>
      <w:r w:rsidRPr="004C418D">
        <w:t>: Screen shot of the online tool to calculate the dimensions of a habitable zone. The example above show</w:t>
      </w:r>
      <w:r w:rsidR="00F849E9">
        <w:t>s</w:t>
      </w:r>
      <w:r w:rsidRPr="004C418D">
        <w:t xml:space="preserve"> the values of the Sun. Important: After inserting the values, you have to click in the field to submit the entry (</w:t>
      </w:r>
      <w:hyperlink r:id="rId14" w:history="1">
        <w:r w:rsidRPr="004C418D">
          <w:rPr>
            <w:rStyle w:val="Hyperlink"/>
          </w:rPr>
          <w:t>http://depts.washington.edu/naivpl/sites/default/files/hz.shtml</w:t>
        </w:r>
      </w:hyperlink>
      <w:r w:rsidRPr="004C418D">
        <w:t>).</w:t>
      </w:r>
    </w:p>
    <w:p w14:paraId="6D373DA8" w14:textId="77777777" w:rsidR="00FE5120" w:rsidRPr="004C418D" w:rsidRDefault="00FE5120" w:rsidP="00FE5120">
      <w:pPr>
        <w:spacing w:after="0" w:line="240" w:lineRule="auto"/>
      </w:pPr>
    </w:p>
    <w:p w14:paraId="7B454812" w14:textId="72D5902D" w:rsidR="00FE5120" w:rsidRPr="004C418D" w:rsidRDefault="00FE5120" w:rsidP="00FE5120">
      <w:r w:rsidRPr="004C418D">
        <w:t xml:space="preserve">Use the values of Kepler-62 from </w:t>
      </w:r>
      <w:r w:rsidRPr="004C418D">
        <w:fldChar w:fldCharType="begin"/>
      </w:r>
      <w:r w:rsidRPr="004C418D">
        <w:instrText xml:space="preserve"> REF _Ref481504842 \h </w:instrText>
      </w:r>
      <w:r w:rsidRPr="004C418D">
        <w:fldChar w:fldCharType="separate"/>
      </w:r>
      <w:r w:rsidR="00CF48CF" w:rsidRPr="004C418D">
        <w:t xml:space="preserve">Table </w:t>
      </w:r>
      <w:r w:rsidR="00CF48CF">
        <w:rPr>
          <w:noProof/>
        </w:rPr>
        <w:t>1</w:t>
      </w:r>
      <w:r w:rsidRPr="004C418D">
        <w:fldChar w:fldCharType="end"/>
      </w:r>
      <w:r w:rsidRPr="004C418D">
        <w:t xml:space="preserve"> (</w:t>
      </w:r>
      <w:proofErr w:type="spellStart"/>
      <w:r w:rsidRPr="004C418D">
        <w:rPr>
          <w:i/>
        </w:rPr>
        <w:t>T</w:t>
      </w:r>
      <w:r w:rsidRPr="004C418D">
        <w:rPr>
          <w:vertAlign w:val="subscript"/>
        </w:rPr>
        <w:t>eff</w:t>
      </w:r>
      <w:proofErr w:type="spellEnd"/>
      <w:r w:rsidRPr="004C418D">
        <w:t xml:space="preserve"> is the surface temperature). Use the result labelled as </w:t>
      </w:r>
      <w:r w:rsidR="008C62FF">
        <w:t>‘</w:t>
      </w:r>
      <w:r w:rsidRPr="004C418D">
        <w:t>Conservative habitable zone limits (1 Earth mass)</w:t>
      </w:r>
      <w:r w:rsidR="008C62FF">
        <w:t>’</w:t>
      </w:r>
      <w:r w:rsidRPr="004C418D">
        <w:t xml:space="preserve"> and </w:t>
      </w:r>
      <w:r w:rsidR="008C62FF">
        <w:t>‘</w:t>
      </w:r>
      <w:r w:rsidRPr="004C418D">
        <w:t>HZ distance from the star (AU)</w:t>
      </w:r>
      <w:r w:rsidR="008C62FF">
        <w:t>’</w:t>
      </w:r>
      <w:r w:rsidRPr="004C418D">
        <w:t>. Add the di</w:t>
      </w:r>
      <w:r w:rsidRPr="004C418D">
        <w:t>s</w:t>
      </w:r>
      <w:r w:rsidRPr="004C418D">
        <w:t>tances for the inner and outer edge</w:t>
      </w:r>
      <w:r w:rsidR="008C62FF">
        <w:t>s</w:t>
      </w:r>
      <w:r w:rsidRPr="004C418D">
        <w:t xml:space="preserve"> of the habitable zone to the table below and calculate the scaled radii.</w:t>
      </w:r>
    </w:p>
    <w:p w14:paraId="2BEAC610" w14:textId="77777777" w:rsidR="00FE5120" w:rsidRPr="004C418D" w:rsidRDefault="00FE5120" w:rsidP="00FE5120">
      <w:pPr>
        <w:pStyle w:val="Caption"/>
        <w:keepNext/>
        <w:spacing w:after="0"/>
        <w:jc w:val="both"/>
      </w:pPr>
      <w:bookmarkStart w:id="4" w:name="_Ref481506314"/>
      <w:r w:rsidRPr="004C418D">
        <w:lastRenderedPageBreak/>
        <w:t xml:space="preserve">Table </w:t>
      </w:r>
      <w:r w:rsidRPr="004C418D">
        <w:fldChar w:fldCharType="begin"/>
      </w:r>
      <w:r w:rsidRPr="004C418D">
        <w:instrText xml:space="preserve"> SEQ Table \* ARABIC </w:instrText>
      </w:r>
      <w:r w:rsidRPr="004C418D">
        <w:fldChar w:fldCharType="separate"/>
      </w:r>
      <w:r w:rsidR="00CF48CF">
        <w:rPr>
          <w:noProof/>
        </w:rPr>
        <w:t>3</w:t>
      </w:r>
      <w:r w:rsidRPr="004C418D">
        <w:fldChar w:fldCharType="end"/>
      </w:r>
      <w:bookmarkEnd w:id="4"/>
      <w:r w:rsidRPr="004C418D">
        <w:t>: Orbital parameters of the Kepler-62 planetary system (The scaled values are optimised for a sheet of A4 paper with a width of 18 cm.).</w:t>
      </w:r>
    </w:p>
    <w:tbl>
      <w:tblPr>
        <w:tblStyle w:val="TableGrid"/>
        <w:tblW w:w="0" w:type="auto"/>
        <w:jc w:val="center"/>
        <w:tblLayout w:type="fixed"/>
        <w:tblLook w:val="04A0" w:firstRow="1" w:lastRow="0" w:firstColumn="1" w:lastColumn="0" w:noHBand="0" w:noVBand="1"/>
      </w:tblPr>
      <w:tblGrid>
        <w:gridCol w:w="2586"/>
        <w:gridCol w:w="2199"/>
        <w:gridCol w:w="2073"/>
      </w:tblGrid>
      <w:tr w:rsidR="00FE5120" w:rsidRPr="004C418D" w14:paraId="5DB7742C" w14:textId="77777777" w:rsidTr="002D5F47">
        <w:trPr>
          <w:trHeight w:val="567"/>
          <w:jc w:val="center"/>
        </w:trPr>
        <w:tc>
          <w:tcPr>
            <w:tcW w:w="2586" w:type="dxa"/>
            <w:shd w:val="clear" w:color="auto" w:fill="BFBFBF" w:themeFill="background1" w:themeFillShade="BF"/>
            <w:vAlign w:val="center"/>
          </w:tcPr>
          <w:p w14:paraId="68BD2076" w14:textId="77777777" w:rsidR="00FE5120" w:rsidRPr="004C418D" w:rsidRDefault="00FE5120" w:rsidP="003D46D5">
            <w:pPr>
              <w:jc w:val="center"/>
              <w:rPr>
                <w:b/>
              </w:rPr>
            </w:pPr>
            <w:r w:rsidRPr="004C418D">
              <w:rPr>
                <w:b/>
              </w:rPr>
              <w:t>Name</w:t>
            </w:r>
          </w:p>
        </w:tc>
        <w:tc>
          <w:tcPr>
            <w:tcW w:w="2199" w:type="dxa"/>
            <w:shd w:val="clear" w:color="auto" w:fill="BFBFBF" w:themeFill="background1" w:themeFillShade="BF"/>
            <w:vAlign w:val="center"/>
          </w:tcPr>
          <w:p w14:paraId="3A93481A" w14:textId="77777777" w:rsidR="00FE5120" w:rsidRPr="004C418D" w:rsidRDefault="00FE5120" w:rsidP="003D46D5">
            <w:pPr>
              <w:jc w:val="center"/>
              <w:rPr>
                <w:b/>
              </w:rPr>
            </w:pPr>
            <w:r w:rsidRPr="004C418D">
              <w:rPr>
                <w:b/>
              </w:rPr>
              <w:t>Orbital radius (AU)</w:t>
            </w:r>
          </w:p>
        </w:tc>
        <w:tc>
          <w:tcPr>
            <w:tcW w:w="2073" w:type="dxa"/>
            <w:shd w:val="clear" w:color="auto" w:fill="BFBFBF" w:themeFill="background1" w:themeFillShade="BF"/>
            <w:vAlign w:val="center"/>
          </w:tcPr>
          <w:p w14:paraId="3F41E33D" w14:textId="77777777" w:rsidR="00FE5120" w:rsidRPr="004C418D" w:rsidRDefault="00FE5120" w:rsidP="003D46D5">
            <w:pPr>
              <w:jc w:val="center"/>
              <w:rPr>
                <w:b/>
              </w:rPr>
            </w:pPr>
            <w:r w:rsidRPr="004C418D">
              <w:rPr>
                <w:b/>
              </w:rPr>
              <w:t>Scaled radius (cm)</w:t>
            </w:r>
          </w:p>
        </w:tc>
      </w:tr>
      <w:tr w:rsidR="00FE5120" w:rsidRPr="004C418D" w14:paraId="4A4492A3" w14:textId="77777777" w:rsidTr="002D5F47">
        <w:trPr>
          <w:trHeight w:val="567"/>
          <w:jc w:val="center"/>
        </w:trPr>
        <w:tc>
          <w:tcPr>
            <w:tcW w:w="2586" w:type="dxa"/>
            <w:vAlign w:val="center"/>
          </w:tcPr>
          <w:p w14:paraId="61F0B418" w14:textId="0608F6BA" w:rsidR="00FE5120" w:rsidRPr="004C418D" w:rsidRDefault="00FE5120" w:rsidP="006D0625">
            <w:pPr>
              <w:jc w:val="center"/>
            </w:pPr>
            <w:r w:rsidRPr="004C418D">
              <w:t>Kepler-62b</w:t>
            </w:r>
          </w:p>
        </w:tc>
        <w:tc>
          <w:tcPr>
            <w:tcW w:w="2199" w:type="dxa"/>
            <w:vAlign w:val="center"/>
          </w:tcPr>
          <w:p w14:paraId="6A39DD13" w14:textId="77777777" w:rsidR="00FE5120" w:rsidRPr="004C418D" w:rsidRDefault="00FE5120" w:rsidP="003D46D5">
            <w:pPr>
              <w:jc w:val="center"/>
            </w:pPr>
            <w:r w:rsidRPr="004C418D">
              <w:t>0.0553</w:t>
            </w:r>
          </w:p>
        </w:tc>
        <w:tc>
          <w:tcPr>
            <w:tcW w:w="2073" w:type="dxa"/>
            <w:vAlign w:val="center"/>
          </w:tcPr>
          <w:p w14:paraId="48E3125F" w14:textId="77777777" w:rsidR="00FE5120" w:rsidRPr="004C418D" w:rsidRDefault="00FE5120" w:rsidP="003D46D5">
            <w:pPr>
              <w:jc w:val="center"/>
            </w:pPr>
          </w:p>
        </w:tc>
      </w:tr>
      <w:tr w:rsidR="00FE5120" w:rsidRPr="004C418D" w14:paraId="4A2579A6" w14:textId="77777777" w:rsidTr="002D5F47">
        <w:trPr>
          <w:trHeight w:val="567"/>
          <w:jc w:val="center"/>
        </w:trPr>
        <w:tc>
          <w:tcPr>
            <w:tcW w:w="2586" w:type="dxa"/>
            <w:vAlign w:val="center"/>
          </w:tcPr>
          <w:p w14:paraId="43BA6609" w14:textId="20EDF219" w:rsidR="00FE5120" w:rsidRPr="004C418D" w:rsidRDefault="00FE5120" w:rsidP="003D46D5">
            <w:pPr>
              <w:jc w:val="center"/>
            </w:pPr>
            <w:r w:rsidRPr="004C418D">
              <w:t>Kepler-62c</w:t>
            </w:r>
          </w:p>
        </w:tc>
        <w:tc>
          <w:tcPr>
            <w:tcW w:w="2199" w:type="dxa"/>
            <w:vAlign w:val="center"/>
          </w:tcPr>
          <w:p w14:paraId="60E9338B" w14:textId="77777777" w:rsidR="00FE5120" w:rsidRPr="004C418D" w:rsidRDefault="00FE5120" w:rsidP="003D46D5">
            <w:pPr>
              <w:jc w:val="center"/>
            </w:pPr>
            <w:r w:rsidRPr="004C418D">
              <w:t>0.093</w:t>
            </w:r>
          </w:p>
        </w:tc>
        <w:tc>
          <w:tcPr>
            <w:tcW w:w="2073" w:type="dxa"/>
            <w:vAlign w:val="center"/>
          </w:tcPr>
          <w:p w14:paraId="6D6B5840" w14:textId="77777777" w:rsidR="00FE5120" w:rsidRPr="004C418D" w:rsidRDefault="00FE5120" w:rsidP="003D46D5">
            <w:pPr>
              <w:jc w:val="center"/>
            </w:pPr>
          </w:p>
        </w:tc>
      </w:tr>
      <w:tr w:rsidR="00FE5120" w:rsidRPr="004C418D" w14:paraId="45614806" w14:textId="77777777" w:rsidTr="002D5F47">
        <w:trPr>
          <w:trHeight w:val="567"/>
          <w:jc w:val="center"/>
        </w:trPr>
        <w:tc>
          <w:tcPr>
            <w:tcW w:w="2586" w:type="dxa"/>
            <w:vAlign w:val="center"/>
          </w:tcPr>
          <w:p w14:paraId="1AB8AC73" w14:textId="636D6938" w:rsidR="00FE5120" w:rsidRPr="004C418D" w:rsidRDefault="00FE5120" w:rsidP="006D0625">
            <w:pPr>
              <w:jc w:val="center"/>
            </w:pPr>
            <w:r w:rsidRPr="004C418D">
              <w:t>Kepler-62d</w:t>
            </w:r>
          </w:p>
        </w:tc>
        <w:tc>
          <w:tcPr>
            <w:tcW w:w="2199" w:type="dxa"/>
            <w:vAlign w:val="center"/>
          </w:tcPr>
          <w:p w14:paraId="39BC74C5" w14:textId="77777777" w:rsidR="00FE5120" w:rsidRPr="004C418D" w:rsidRDefault="00FE5120" w:rsidP="003D46D5">
            <w:pPr>
              <w:jc w:val="center"/>
            </w:pPr>
            <w:r w:rsidRPr="004C418D">
              <w:t>0.120</w:t>
            </w:r>
          </w:p>
        </w:tc>
        <w:tc>
          <w:tcPr>
            <w:tcW w:w="2073" w:type="dxa"/>
            <w:vAlign w:val="center"/>
          </w:tcPr>
          <w:p w14:paraId="0DD87DDD" w14:textId="77777777" w:rsidR="00FE5120" w:rsidRPr="004C418D" w:rsidRDefault="00FE5120" w:rsidP="003D46D5">
            <w:pPr>
              <w:jc w:val="center"/>
            </w:pPr>
          </w:p>
        </w:tc>
      </w:tr>
      <w:tr w:rsidR="00FE5120" w:rsidRPr="004C418D" w14:paraId="7A6EA548" w14:textId="77777777" w:rsidTr="002D5F47">
        <w:trPr>
          <w:trHeight w:val="567"/>
          <w:jc w:val="center"/>
        </w:trPr>
        <w:tc>
          <w:tcPr>
            <w:tcW w:w="2586" w:type="dxa"/>
            <w:vAlign w:val="center"/>
          </w:tcPr>
          <w:p w14:paraId="4014E59F" w14:textId="776A75C3" w:rsidR="00FE5120" w:rsidRPr="004C418D" w:rsidRDefault="00FE5120" w:rsidP="003D46D5">
            <w:pPr>
              <w:jc w:val="center"/>
            </w:pPr>
            <w:r w:rsidRPr="004C418D">
              <w:t>Kepler-62e</w:t>
            </w:r>
          </w:p>
        </w:tc>
        <w:tc>
          <w:tcPr>
            <w:tcW w:w="2199" w:type="dxa"/>
            <w:vAlign w:val="center"/>
          </w:tcPr>
          <w:p w14:paraId="7CB9DDA0" w14:textId="77777777" w:rsidR="00FE5120" w:rsidRPr="004C418D" w:rsidRDefault="00FE5120" w:rsidP="003D46D5">
            <w:pPr>
              <w:jc w:val="center"/>
            </w:pPr>
            <w:r w:rsidRPr="004C418D">
              <w:t>0.427</w:t>
            </w:r>
          </w:p>
        </w:tc>
        <w:tc>
          <w:tcPr>
            <w:tcW w:w="2073" w:type="dxa"/>
            <w:vAlign w:val="center"/>
          </w:tcPr>
          <w:p w14:paraId="01782D4D" w14:textId="77777777" w:rsidR="00FE5120" w:rsidRPr="004C418D" w:rsidRDefault="00FE5120" w:rsidP="003D46D5">
            <w:pPr>
              <w:jc w:val="center"/>
            </w:pPr>
          </w:p>
        </w:tc>
      </w:tr>
      <w:tr w:rsidR="00FE5120" w:rsidRPr="004C418D" w14:paraId="59C7C4CF" w14:textId="77777777" w:rsidTr="002D5F47">
        <w:trPr>
          <w:trHeight w:val="567"/>
          <w:jc w:val="center"/>
        </w:trPr>
        <w:tc>
          <w:tcPr>
            <w:tcW w:w="2586" w:type="dxa"/>
            <w:vAlign w:val="center"/>
          </w:tcPr>
          <w:p w14:paraId="01C7B1D9" w14:textId="4A34B3AC" w:rsidR="00FE5120" w:rsidRPr="004C418D" w:rsidRDefault="00FE5120" w:rsidP="006D0625">
            <w:pPr>
              <w:jc w:val="center"/>
            </w:pPr>
            <w:r w:rsidRPr="004C418D">
              <w:t>Kepler-62f</w:t>
            </w:r>
          </w:p>
        </w:tc>
        <w:tc>
          <w:tcPr>
            <w:tcW w:w="2199" w:type="dxa"/>
            <w:vAlign w:val="center"/>
          </w:tcPr>
          <w:p w14:paraId="64FE860E" w14:textId="77777777" w:rsidR="00FE5120" w:rsidRPr="004C418D" w:rsidRDefault="00FE5120" w:rsidP="003D46D5">
            <w:pPr>
              <w:jc w:val="center"/>
            </w:pPr>
            <w:r w:rsidRPr="004C418D">
              <w:t>0.712</w:t>
            </w:r>
          </w:p>
        </w:tc>
        <w:tc>
          <w:tcPr>
            <w:tcW w:w="2073" w:type="dxa"/>
            <w:vAlign w:val="center"/>
          </w:tcPr>
          <w:p w14:paraId="1369B815" w14:textId="77777777" w:rsidR="00FE5120" w:rsidRPr="004C418D" w:rsidRDefault="00FE5120" w:rsidP="003D46D5">
            <w:pPr>
              <w:jc w:val="center"/>
            </w:pPr>
          </w:p>
        </w:tc>
      </w:tr>
      <w:tr w:rsidR="00FE5120" w:rsidRPr="004C418D" w14:paraId="4CBB04C9" w14:textId="77777777" w:rsidTr="002D5F47">
        <w:trPr>
          <w:trHeight w:val="567"/>
          <w:jc w:val="center"/>
        </w:trPr>
        <w:tc>
          <w:tcPr>
            <w:tcW w:w="2586" w:type="dxa"/>
            <w:vAlign w:val="center"/>
          </w:tcPr>
          <w:p w14:paraId="5FD62877" w14:textId="77777777" w:rsidR="00FE5120" w:rsidRPr="004C418D" w:rsidRDefault="00FE5120" w:rsidP="003D46D5">
            <w:pPr>
              <w:jc w:val="center"/>
            </w:pPr>
            <w:r w:rsidRPr="004C418D">
              <w:t>Habitable Zone (inner)</w:t>
            </w:r>
          </w:p>
        </w:tc>
        <w:tc>
          <w:tcPr>
            <w:tcW w:w="2199" w:type="dxa"/>
            <w:vAlign w:val="center"/>
          </w:tcPr>
          <w:p w14:paraId="35DB5352" w14:textId="77777777" w:rsidR="00FE5120" w:rsidRPr="004C418D" w:rsidRDefault="00FE5120" w:rsidP="003D46D5">
            <w:pPr>
              <w:jc w:val="center"/>
            </w:pPr>
          </w:p>
        </w:tc>
        <w:tc>
          <w:tcPr>
            <w:tcW w:w="2073" w:type="dxa"/>
            <w:vAlign w:val="center"/>
          </w:tcPr>
          <w:p w14:paraId="3A182E75" w14:textId="77777777" w:rsidR="00FE5120" w:rsidRPr="004C418D" w:rsidRDefault="00FE5120" w:rsidP="003D46D5">
            <w:pPr>
              <w:jc w:val="center"/>
            </w:pPr>
          </w:p>
        </w:tc>
      </w:tr>
      <w:tr w:rsidR="00FE5120" w:rsidRPr="004C418D" w14:paraId="40E3033C" w14:textId="77777777" w:rsidTr="002D5F47">
        <w:trPr>
          <w:trHeight w:val="567"/>
          <w:jc w:val="center"/>
        </w:trPr>
        <w:tc>
          <w:tcPr>
            <w:tcW w:w="2586" w:type="dxa"/>
            <w:vAlign w:val="center"/>
          </w:tcPr>
          <w:p w14:paraId="3DB37B65" w14:textId="77777777" w:rsidR="00FE5120" w:rsidRPr="004C418D" w:rsidRDefault="00FE5120" w:rsidP="003D46D5">
            <w:pPr>
              <w:jc w:val="center"/>
            </w:pPr>
            <w:r w:rsidRPr="004C418D">
              <w:t>Habitable Zone (outer)</w:t>
            </w:r>
          </w:p>
        </w:tc>
        <w:tc>
          <w:tcPr>
            <w:tcW w:w="2199" w:type="dxa"/>
            <w:vAlign w:val="center"/>
          </w:tcPr>
          <w:p w14:paraId="2991AC82" w14:textId="77777777" w:rsidR="00FE5120" w:rsidRPr="004C418D" w:rsidRDefault="00FE5120" w:rsidP="003D46D5">
            <w:pPr>
              <w:jc w:val="center"/>
            </w:pPr>
          </w:p>
        </w:tc>
        <w:tc>
          <w:tcPr>
            <w:tcW w:w="2073" w:type="dxa"/>
            <w:vAlign w:val="center"/>
          </w:tcPr>
          <w:p w14:paraId="5493B065" w14:textId="77777777" w:rsidR="00FE5120" w:rsidRPr="004C418D" w:rsidRDefault="00FE5120" w:rsidP="003D46D5">
            <w:pPr>
              <w:jc w:val="center"/>
            </w:pPr>
          </w:p>
        </w:tc>
      </w:tr>
    </w:tbl>
    <w:p w14:paraId="5FFFE7E4" w14:textId="77777777" w:rsidR="00FE5120" w:rsidRPr="004C418D" w:rsidRDefault="00FE5120" w:rsidP="00FE5120">
      <w:pPr>
        <w:spacing w:after="0" w:line="240" w:lineRule="auto"/>
      </w:pPr>
    </w:p>
    <w:p w14:paraId="77700086" w14:textId="77777777" w:rsidR="00C53256" w:rsidRDefault="00C53256" w:rsidP="00C53256">
      <w:r>
        <w:t>How well does the simple distance of the habitable zone agree with the model calculation?</w:t>
      </w:r>
    </w:p>
    <w:p w14:paraId="1ED107B2" w14:textId="77777777" w:rsidR="00C53256" w:rsidRDefault="00C53256" w:rsidP="00C53256"/>
    <w:p w14:paraId="54210A9C" w14:textId="77777777" w:rsidR="005E75E4" w:rsidRDefault="005E75E4" w:rsidP="00C53256"/>
    <w:p w14:paraId="12A0DF70" w14:textId="6E6E558B" w:rsidR="00C53256" w:rsidRDefault="00C53256" w:rsidP="00C53256">
      <w:r>
        <w:t xml:space="preserve">Can you think of a reason why the simple solution is so close to </w:t>
      </w:r>
      <w:r w:rsidR="004237A3">
        <w:t xml:space="preserve">the </w:t>
      </w:r>
      <w:r>
        <w:t>extreme value of the modelled sol</w:t>
      </w:r>
      <w:r>
        <w:t>u</w:t>
      </w:r>
      <w:r>
        <w:t>tion? In which way do the two approaches differ?</w:t>
      </w:r>
    </w:p>
    <w:p w14:paraId="40A87A38" w14:textId="77777777" w:rsidR="005E75E4" w:rsidRDefault="005E75E4" w:rsidP="00C53256"/>
    <w:p w14:paraId="1A658878" w14:textId="77777777" w:rsidR="005E75E4" w:rsidRDefault="005E75E4" w:rsidP="00C53256"/>
    <w:p w14:paraId="44311A11" w14:textId="0E4BBCCC" w:rsidR="00C53256" w:rsidRDefault="00C53256" w:rsidP="00C53256">
      <w:r>
        <w:t xml:space="preserve">How does the missing parameter influence the </w:t>
      </w:r>
      <w:r w:rsidR="00A04385">
        <w:t xml:space="preserve">radiation </w:t>
      </w:r>
      <w:r>
        <w:t>characteristics of Kepler-62?</w:t>
      </w:r>
    </w:p>
    <w:p w14:paraId="2AC1DA0A" w14:textId="77777777" w:rsidR="005E75E4" w:rsidRDefault="005E75E4" w:rsidP="00C53256"/>
    <w:p w14:paraId="69D67FA2" w14:textId="77777777" w:rsidR="005E75E4" w:rsidRDefault="005E75E4" w:rsidP="00C53256"/>
    <w:p w14:paraId="64EB470F" w14:textId="3CAE4483" w:rsidR="00C53256" w:rsidRDefault="00C53256" w:rsidP="00C53256">
      <w:r>
        <w:t>Now add the inner and outer edge</w:t>
      </w:r>
      <w:r w:rsidR="00DB00E7">
        <w:t>s</w:t>
      </w:r>
      <w:r>
        <w:t xml:space="preserve"> of the habitable zone to the scaled model of the planetary system. </w:t>
      </w:r>
    </w:p>
    <w:p w14:paraId="31120927" w14:textId="0B6E3B5C" w:rsidR="00FE5120" w:rsidRDefault="00C53256" w:rsidP="00C53256">
      <w:r>
        <w:t xml:space="preserve">You can </w:t>
      </w:r>
      <w:r w:rsidR="00F4306D">
        <w:t xml:space="preserve">colour </w:t>
      </w:r>
      <w:r>
        <w:t>the area between the inner and outer edges of the habitable zone. Green would be a</w:t>
      </w:r>
      <w:r>
        <w:t>p</w:t>
      </w:r>
      <w:r>
        <w:t>propriate.</w:t>
      </w:r>
    </w:p>
    <w:p w14:paraId="1BF5FCEE" w14:textId="77777777" w:rsidR="00CF48CF" w:rsidRDefault="00FE5120" w:rsidP="00C53256">
      <w:r w:rsidRPr="004C418D">
        <w:t>Which of the planets are inside the habitable zone?</w:t>
      </w:r>
    </w:p>
    <w:p w14:paraId="46F4EF2E" w14:textId="77777777" w:rsidR="00CF48CF" w:rsidRDefault="00CF48CF" w:rsidP="00CF48CF">
      <w:r>
        <w:br w:type="page"/>
      </w:r>
    </w:p>
    <w:p w14:paraId="3D88A4CF" w14:textId="77777777" w:rsidR="00CF48CF" w:rsidRPr="004C418D" w:rsidRDefault="00CF48CF" w:rsidP="00CF48CF">
      <w:pPr>
        <w:pStyle w:val="Heading1"/>
      </w:pPr>
      <w:r w:rsidRPr="004C418D">
        <w:lastRenderedPageBreak/>
        <w:t>Background Information</w:t>
      </w:r>
    </w:p>
    <w:p w14:paraId="3E275EA8" w14:textId="77777777" w:rsidR="00CF48CF" w:rsidRPr="004C418D" w:rsidRDefault="00CF48CF" w:rsidP="00CF48CF">
      <w:pPr>
        <w:pStyle w:val="Heading2"/>
      </w:pPr>
      <w:r w:rsidRPr="004C418D">
        <w:t>The Circumstellar Habitable Zone</w:t>
      </w:r>
    </w:p>
    <w:p w14:paraId="07673B7C" w14:textId="16D06362" w:rsidR="00CF48CF" w:rsidRPr="004C418D" w:rsidRDefault="00CF48CF" w:rsidP="002D5F47">
      <w:r w:rsidRPr="004C418D">
        <w:t xml:space="preserve">The most important ingredient to sustain life as we know it is liquid water. Therefore, if scientists want to find planets </w:t>
      </w:r>
      <w:r w:rsidR="0025094D">
        <w:t>or</w:t>
      </w:r>
      <w:r w:rsidR="0025094D" w:rsidRPr="004C418D">
        <w:t xml:space="preserve"> </w:t>
      </w:r>
      <w:r w:rsidRPr="004C418D">
        <w:t>other celestial bodies where life may be present, they first want to know if water e</w:t>
      </w:r>
      <w:r w:rsidRPr="004C418D">
        <w:t>x</w:t>
      </w:r>
      <w:r w:rsidRPr="004C418D">
        <w:t xml:space="preserve">ists in liquid form there. </w:t>
      </w:r>
      <w:r w:rsidR="0025094D" w:rsidRPr="00057EE8">
        <w:t xml:space="preserve">This, for instance, is also one of the major goals </w:t>
      </w:r>
      <w:r w:rsidR="0025094D">
        <w:t xml:space="preserve">of explorations </w:t>
      </w:r>
      <w:r w:rsidR="0025094D" w:rsidRPr="00057EE8">
        <w:t xml:space="preserve">and </w:t>
      </w:r>
      <w:r w:rsidR="0025094D">
        <w:t>investig</w:t>
      </w:r>
      <w:r w:rsidR="0025094D">
        <w:t>a</w:t>
      </w:r>
      <w:r w:rsidR="0025094D">
        <w:t xml:space="preserve">tions of </w:t>
      </w:r>
      <w:r w:rsidR="0025094D" w:rsidRPr="00057EE8">
        <w:t>places in the Solar System other than Earth, e.g. Mars</w:t>
      </w:r>
      <w:r w:rsidRPr="004C418D">
        <w:t>.</w:t>
      </w:r>
    </w:p>
    <w:p w14:paraId="753D986B" w14:textId="59CB8297" w:rsidR="0025094D" w:rsidRPr="00057EE8" w:rsidRDefault="0025094D" w:rsidP="0025094D">
      <w:pPr>
        <w:spacing w:after="0" w:line="240" w:lineRule="auto"/>
      </w:pPr>
      <w:r w:rsidRPr="00057EE8">
        <w:t>The presence of liquid water depends on environmental conditions like air temperature and atmosphe</w:t>
      </w:r>
      <w:r w:rsidRPr="00057EE8">
        <w:t>r</w:t>
      </w:r>
      <w:r w:rsidRPr="00057EE8">
        <w:t xml:space="preserve">ic pressure. The main driver of the surface temperatures of planets is their distance from the central star they orbit. </w:t>
      </w:r>
      <w:r>
        <w:t>T</w:t>
      </w:r>
      <w:r w:rsidRPr="00057EE8">
        <w:t xml:space="preserve">he temperatures are just right </w:t>
      </w:r>
      <w:r>
        <w:t xml:space="preserve">only in a small window </w:t>
      </w:r>
      <w:r w:rsidRPr="00057EE8">
        <w:t>so that water does not completely evaporate or freeze. These conditions are modified by local influences like the density of the atmo</w:t>
      </w:r>
      <w:r w:rsidRPr="00057EE8">
        <w:t>s</w:t>
      </w:r>
      <w:r w:rsidRPr="00057EE8">
        <w:t xml:space="preserve">phere and the composition </w:t>
      </w:r>
      <w:r>
        <w:t xml:space="preserve">of </w:t>
      </w:r>
      <w:r w:rsidRPr="00057EE8">
        <w:t xml:space="preserve">potential greenhouse gases. This defines a range around a given star in which liquid water could be present. This range is defined as the </w:t>
      </w:r>
      <w:r>
        <w:t>‘</w:t>
      </w:r>
      <w:r w:rsidRPr="00F56EED">
        <w:t>habitable zone</w:t>
      </w:r>
      <w:r>
        <w:t>’</w:t>
      </w:r>
      <w:r w:rsidRPr="00057EE8">
        <w:t xml:space="preserve">. If a planet is found orbiting in this zone, it may potentially possess water in </w:t>
      </w:r>
      <w:r>
        <w:t>the</w:t>
      </w:r>
      <w:r w:rsidRPr="00057EE8">
        <w:t xml:space="preserve"> liquid form and thus sustain life as we know it. In the Solar System, Earth occupies the habitable zone. Some models also </w:t>
      </w:r>
      <w:r>
        <w:t xml:space="preserve">place </w:t>
      </w:r>
      <w:r w:rsidRPr="00057EE8">
        <w:t xml:space="preserve">Mars </w:t>
      </w:r>
      <w:r>
        <w:t>in this zone</w:t>
      </w:r>
      <w:r w:rsidRPr="00057EE8">
        <w:t xml:space="preserve">. </w:t>
      </w:r>
    </w:p>
    <w:p w14:paraId="570D305D" w14:textId="77777777" w:rsidR="0025094D" w:rsidRPr="00057EE8" w:rsidRDefault="0025094D" w:rsidP="0025094D">
      <w:pPr>
        <w:spacing w:after="0" w:line="240" w:lineRule="auto"/>
      </w:pPr>
    </w:p>
    <w:p w14:paraId="26FB13A5" w14:textId="38377649" w:rsidR="00CF48CF" w:rsidRDefault="0025094D" w:rsidP="0025094D">
      <w:r w:rsidRPr="00057EE8">
        <w:t xml:space="preserve">There is no guarantee that any planet orbiting </w:t>
      </w:r>
      <w:r>
        <w:t>within</w:t>
      </w:r>
      <w:r w:rsidRPr="00057EE8">
        <w:t xml:space="preserve"> the habitable zone actually possesses notable amounts of liquid water or harbours life, because the conditions </w:t>
      </w:r>
      <w:r>
        <w:t>on</w:t>
      </w:r>
      <w:r w:rsidRPr="00057EE8">
        <w:t xml:space="preserve"> any given planet can be very diffe</w:t>
      </w:r>
      <w:r w:rsidRPr="00057EE8">
        <w:t>r</w:t>
      </w:r>
      <w:r w:rsidRPr="00057EE8">
        <w:t xml:space="preserve">ent. Other boundary conditions that may help to sustain life are energy sources (light, chemical) and magnetic fields to </w:t>
      </w:r>
      <w:r>
        <w:t xml:space="preserve">protect from </w:t>
      </w:r>
      <w:r w:rsidRPr="00057EE8">
        <w:t>ionising particle radiation</w:t>
      </w:r>
      <w:r w:rsidR="00CF48CF" w:rsidRPr="005651B3">
        <w:t>.</w:t>
      </w:r>
    </w:p>
    <w:p w14:paraId="092D6B80" w14:textId="77777777" w:rsidR="00CF48CF" w:rsidRPr="00622FE7" w:rsidRDefault="00CF48CF" w:rsidP="002D5F47">
      <w:pPr>
        <w:pStyle w:val="Heading2"/>
        <w:rPr>
          <w:rFonts w:eastAsia="Times New Roman"/>
        </w:rPr>
      </w:pPr>
      <w:r>
        <w:rPr>
          <w:rFonts w:eastAsia="Times New Roman"/>
        </w:rPr>
        <w:t xml:space="preserve">Did or does </w:t>
      </w:r>
      <w:r w:rsidRPr="00622FE7">
        <w:rPr>
          <w:rFonts w:eastAsia="Times New Roman"/>
        </w:rPr>
        <w:t>Mars</w:t>
      </w:r>
      <w:r>
        <w:rPr>
          <w:rFonts w:eastAsia="Times New Roman"/>
        </w:rPr>
        <w:t xml:space="preserve"> support life?</w:t>
      </w:r>
    </w:p>
    <w:p w14:paraId="48994C3D" w14:textId="6C3B33FA" w:rsidR="0025094D" w:rsidRPr="00057EE8" w:rsidRDefault="0025094D" w:rsidP="0025094D">
      <w:pPr>
        <w:spacing w:after="0" w:line="240" w:lineRule="auto"/>
        <w:rPr>
          <w:rFonts w:eastAsia="Times New Roman" w:cs="Times New Roman"/>
        </w:rPr>
      </w:pPr>
      <w:r w:rsidRPr="00057EE8">
        <w:rPr>
          <w:rFonts w:eastAsia="Times New Roman" w:cs="Times New Roman"/>
        </w:rPr>
        <w:t xml:space="preserve">Mars </w:t>
      </w:r>
      <w:r>
        <w:rPr>
          <w:rFonts w:eastAsia="Times New Roman" w:cs="Times New Roman"/>
        </w:rPr>
        <w:t>is</w:t>
      </w:r>
      <w:r w:rsidRPr="00057EE8">
        <w:rPr>
          <w:rFonts w:eastAsia="Times New Roman" w:cs="Times New Roman"/>
        </w:rPr>
        <w:t xml:space="preserve"> half the size of the Earth. Its reddish colour is caused by iron oxide (rust)</w:t>
      </w:r>
      <w:r>
        <w:rPr>
          <w:rFonts w:eastAsia="Times New Roman" w:cs="Times New Roman"/>
        </w:rPr>
        <w:t>,</w:t>
      </w:r>
      <w:r w:rsidRPr="00057EE8">
        <w:rPr>
          <w:rFonts w:eastAsia="Times New Roman" w:cs="Times New Roman"/>
        </w:rPr>
        <w:t xml:space="preserve"> and </w:t>
      </w:r>
      <w:r>
        <w:rPr>
          <w:rFonts w:eastAsia="Times New Roman" w:cs="Times New Roman"/>
        </w:rPr>
        <w:t xml:space="preserve">it </w:t>
      </w:r>
      <w:r w:rsidRPr="00057EE8">
        <w:rPr>
          <w:rFonts w:eastAsia="Times New Roman" w:cs="Times New Roman"/>
        </w:rPr>
        <w:t>has a very thin atmosphere, which mainly consists of carbon dioxide. One of its special features is its many extinct vo</w:t>
      </w:r>
      <w:r w:rsidRPr="00057EE8">
        <w:rPr>
          <w:rFonts w:eastAsia="Times New Roman" w:cs="Times New Roman"/>
        </w:rPr>
        <w:t>l</w:t>
      </w:r>
      <w:r w:rsidRPr="00057EE8">
        <w:rPr>
          <w:rFonts w:eastAsia="Times New Roman" w:cs="Times New Roman"/>
        </w:rPr>
        <w:t xml:space="preserve">canoes, which reach heights of up to 22,000 metres! Like Earth, it also has seasons as its rotation axis is inclined. Theoretically, if the habitable zone of the Solar System is considered, Mars </w:t>
      </w:r>
      <w:r>
        <w:rPr>
          <w:rFonts w:eastAsia="Times New Roman" w:cs="Times New Roman"/>
        </w:rPr>
        <w:t xml:space="preserve">has </w:t>
      </w:r>
      <w:r>
        <w:rPr>
          <w:rStyle w:val="CommentReference"/>
        </w:rPr>
        <w:commentReference w:id="5"/>
      </w:r>
      <w:r w:rsidR="00F35430">
        <w:rPr>
          <w:rStyle w:val="CommentReference"/>
        </w:rPr>
        <w:commentReference w:id="6"/>
      </w:r>
      <w:r w:rsidRPr="00057EE8">
        <w:rPr>
          <w:rFonts w:eastAsia="Times New Roman" w:cs="Times New Roman"/>
        </w:rPr>
        <w:t>the potential to be conducive to life.</w:t>
      </w:r>
    </w:p>
    <w:p w14:paraId="3C0EAC6F" w14:textId="77777777" w:rsidR="0025094D" w:rsidRPr="00057EE8" w:rsidRDefault="0025094D" w:rsidP="0025094D">
      <w:pPr>
        <w:spacing w:after="0" w:line="240" w:lineRule="auto"/>
        <w:rPr>
          <w:rFonts w:eastAsia="Times New Roman" w:cs="Times New Roman"/>
        </w:rPr>
      </w:pPr>
    </w:p>
    <w:p w14:paraId="19F9E3DC" w14:textId="6D8CF104" w:rsidR="0025094D" w:rsidRPr="00057EE8" w:rsidRDefault="0025094D" w:rsidP="0025094D">
      <w:pPr>
        <w:spacing w:after="0" w:line="240" w:lineRule="auto"/>
        <w:rPr>
          <w:rFonts w:eastAsia="Times New Roman" w:cs="Times New Roman"/>
        </w:rPr>
      </w:pPr>
      <w:r w:rsidRPr="00057EE8">
        <w:rPr>
          <w:rFonts w:eastAsia="Times New Roman" w:cs="Times New Roman"/>
        </w:rPr>
        <w:t xml:space="preserve">To date, there is no indication that Mars is or was inhabited. However, there is strong evidence that </w:t>
      </w:r>
      <w:r>
        <w:rPr>
          <w:rFonts w:eastAsia="Times New Roman" w:cs="Times New Roman"/>
        </w:rPr>
        <w:t>this planet has harboured liquid water on its surface for a long time</w:t>
      </w:r>
      <w:r w:rsidRPr="00057EE8">
        <w:rPr>
          <w:rFonts w:eastAsia="Times New Roman" w:cs="Times New Roman"/>
        </w:rPr>
        <w:t xml:space="preserve">. The most common explanation for its current state is that Mars has lost its atmosphere </w:t>
      </w:r>
      <w:r>
        <w:rPr>
          <w:rFonts w:eastAsia="Times New Roman" w:cs="Times New Roman"/>
        </w:rPr>
        <w:t xml:space="preserve">because of which </w:t>
      </w:r>
      <w:r w:rsidRPr="00057EE8">
        <w:rPr>
          <w:rFonts w:eastAsia="Times New Roman" w:cs="Times New Roman"/>
        </w:rPr>
        <w:t xml:space="preserve">most of the water </w:t>
      </w:r>
      <w:r>
        <w:rPr>
          <w:rFonts w:eastAsia="Times New Roman" w:cs="Times New Roman"/>
        </w:rPr>
        <w:t xml:space="preserve">has </w:t>
      </w:r>
      <w:r w:rsidRPr="00057EE8">
        <w:rPr>
          <w:rFonts w:eastAsia="Times New Roman" w:cs="Times New Roman"/>
        </w:rPr>
        <w:t>either evap</w:t>
      </w:r>
      <w:r w:rsidRPr="00057EE8">
        <w:rPr>
          <w:rFonts w:eastAsia="Times New Roman" w:cs="Times New Roman"/>
        </w:rPr>
        <w:t>o</w:t>
      </w:r>
      <w:r w:rsidRPr="00057EE8">
        <w:rPr>
          <w:rFonts w:eastAsia="Times New Roman" w:cs="Times New Roman"/>
        </w:rPr>
        <w:t xml:space="preserve">rated into space or is still present as ice deposits below the surface. Mars is so small that </w:t>
      </w:r>
      <w:r>
        <w:rPr>
          <w:rFonts w:eastAsia="Times New Roman" w:cs="Times New Roman"/>
        </w:rPr>
        <w:t>its gravitational force</w:t>
      </w:r>
      <w:r w:rsidRPr="00057EE8">
        <w:rPr>
          <w:rFonts w:eastAsia="Times New Roman" w:cs="Times New Roman"/>
        </w:rPr>
        <w:t xml:space="preserve"> </w:t>
      </w:r>
      <w:r>
        <w:rPr>
          <w:rFonts w:eastAsia="Times New Roman" w:cs="Times New Roman"/>
        </w:rPr>
        <w:t xml:space="preserve">is </w:t>
      </w:r>
      <w:r w:rsidRPr="00057EE8">
        <w:rPr>
          <w:rFonts w:eastAsia="Times New Roman" w:cs="Times New Roman"/>
        </w:rPr>
        <w:t>rather low</w:t>
      </w:r>
      <w:r>
        <w:rPr>
          <w:rFonts w:eastAsia="Times New Roman" w:cs="Times New Roman"/>
        </w:rPr>
        <w:t>; therefore,</w:t>
      </w:r>
      <w:r w:rsidRPr="00057EE8">
        <w:rPr>
          <w:rFonts w:eastAsia="Times New Roman" w:cs="Times New Roman"/>
        </w:rPr>
        <w:t xml:space="preserve"> </w:t>
      </w:r>
      <w:r>
        <w:rPr>
          <w:rFonts w:eastAsia="Times New Roman" w:cs="Times New Roman"/>
        </w:rPr>
        <w:t xml:space="preserve">it </w:t>
      </w:r>
      <w:r w:rsidRPr="00057EE8">
        <w:rPr>
          <w:rFonts w:eastAsia="Times New Roman" w:cs="Times New Roman"/>
        </w:rPr>
        <w:t xml:space="preserve">can barely hold </w:t>
      </w:r>
      <w:r>
        <w:rPr>
          <w:rFonts w:eastAsia="Times New Roman" w:cs="Times New Roman"/>
        </w:rPr>
        <w:t xml:space="preserve">its </w:t>
      </w:r>
      <w:r w:rsidRPr="00057EE8">
        <w:rPr>
          <w:rFonts w:eastAsia="Times New Roman" w:cs="Times New Roman"/>
        </w:rPr>
        <w:t xml:space="preserve">atmosphere. In addition, the lack of a magnetic field </w:t>
      </w:r>
      <w:r>
        <w:rPr>
          <w:rFonts w:eastAsia="Times New Roman" w:cs="Times New Roman"/>
        </w:rPr>
        <w:t xml:space="preserve">made </w:t>
      </w:r>
      <w:r w:rsidRPr="00057EE8">
        <w:rPr>
          <w:rFonts w:eastAsia="Times New Roman" w:cs="Times New Roman"/>
        </w:rPr>
        <w:t xml:space="preserve">it easy for solar wind to deplete the early Martian atmosphere. However, there is some evidence that at least for some time and in a few exceptional regions, there may </w:t>
      </w:r>
      <w:r>
        <w:rPr>
          <w:rFonts w:eastAsia="Times New Roman" w:cs="Times New Roman"/>
        </w:rPr>
        <w:t xml:space="preserve">have been </w:t>
      </w:r>
      <w:r w:rsidRPr="00057EE8">
        <w:rPr>
          <w:rFonts w:eastAsia="Times New Roman" w:cs="Times New Roman"/>
        </w:rPr>
        <w:t xml:space="preserve">liquid water </w:t>
      </w:r>
      <w:r>
        <w:rPr>
          <w:rFonts w:eastAsia="Times New Roman" w:cs="Times New Roman"/>
        </w:rPr>
        <w:t xml:space="preserve">on its </w:t>
      </w:r>
      <w:r w:rsidRPr="00057EE8">
        <w:rPr>
          <w:rFonts w:eastAsia="Times New Roman" w:cs="Times New Roman"/>
        </w:rPr>
        <w:t xml:space="preserve">surface. A high salinity helps keep water liquid even at temperatures below the freezing point of pure water </w:t>
      </w:r>
      <w:r w:rsidRPr="00057EE8">
        <w:t>(see Article 1 attached to this activity)</w:t>
      </w:r>
      <w:r w:rsidRPr="00057EE8">
        <w:rPr>
          <w:rFonts w:eastAsia="Times New Roman" w:cs="Times New Roman"/>
        </w:rPr>
        <w:t>.</w:t>
      </w:r>
    </w:p>
    <w:p w14:paraId="22A737FB" w14:textId="77777777" w:rsidR="0025094D" w:rsidRPr="00057EE8" w:rsidRDefault="0025094D" w:rsidP="0025094D">
      <w:pPr>
        <w:spacing w:after="0" w:line="240" w:lineRule="auto"/>
        <w:rPr>
          <w:rFonts w:eastAsia="Times New Roman" w:cs="Times New Roman"/>
        </w:rPr>
      </w:pPr>
    </w:p>
    <w:p w14:paraId="7E04F823" w14:textId="61069333" w:rsidR="00CF48CF" w:rsidRPr="005651B3" w:rsidRDefault="0025094D" w:rsidP="0025094D">
      <w:r w:rsidRPr="00057EE8">
        <w:rPr>
          <w:rFonts w:eastAsia="Times New Roman" w:cs="Times New Roman"/>
        </w:rPr>
        <w:t>Scientists hope that some form of life could have survived within the ice sheets below the Martian su</w:t>
      </w:r>
      <w:r w:rsidRPr="00057EE8">
        <w:rPr>
          <w:rFonts w:eastAsia="Times New Roman" w:cs="Times New Roman"/>
        </w:rPr>
        <w:t>r</w:t>
      </w:r>
      <w:r w:rsidRPr="00057EE8">
        <w:rPr>
          <w:rFonts w:eastAsia="Times New Roman" w:cs="Times New Roman"/>
        </w:rPr>
        <w:t xml:space="preserve">face. </w:t>
      </w:r>
      <w:r>
        <w:rPr>
          <w:rFonts w:eastAsia="Times New Roman" w:cs="Times New Roman"/>
        </w:rPr>
        <w:t>T</w:t>
      </w:r>
      <w:r w:rsidRPr="00057EE8">
        <w:rPr>
          <w:rFonts w:eastAsia="Times New Roman" w:cs="Times New Roman"/>
        </w:rPr>
        <w:t xml:space="preserve">he European Mars programme </w:t>
      </w:r>
      <w:proofErr w:type="spellStart"/>
      <w:r w:rsidRPr="00057EE8">
        <w:rPr>
          <w:rFonts w:eastAsia="Times New Roman" w:cs="Times New Roman"/>
          <w:i/>
        </w:rPr>
        <w:t>ExoMars</w:t>
      </w:r>
      <w:proofErr w:type="spellEnd"/>
      <w:r>
        <w:rPr>
          <w:rFonts w:eastAsia="Times New Roman" w:cs="Times New Roman"/>
        </w:rPr>
        <w:t>, to be launched in 2020,</w:t>
      </w:r>
      <w:r w:rsidRPr="00057EE8">
        <w:rPr>
          <w:rFonts w:eastAsia="Times New Roman" w:cs="Times New Roman"/>
        </w:rPr>
        <w:t xml:space="preserve"> will investigate </w:t>
      </w:r>
      <w:r>
        <w:rPr>
          <w:rFonts w:eastAsia="Times New Roman" w:cs="Times New Roman"/>
        </w:rPr>
        <w:t>this very</w:t>
      </w:r>
      <w:r w:rsidRPr="00057EE8">
        <w:rPr>
          <w:rFonts w:eastAsia="Times New Roman" w:cs="Times New Roman"/>
        </w:rPr>
        <w:t xml:space="preserve"> h</w:t>
      </w:r>
      <w:r w:rsidRPr="00057EE8">
        <w:rPr>
          <w:rFonts w:eastAsia="Times New Roman" w:cs="Times New Roman"/>
        </w:rPr>
        <w:t>y</w:t>
      </w:r>
      <w:r w:rsidRPr="00057EE8">
        <w:rPr>
          <w:rFonts w:eastAsia="Times New Roman" w:cs="Times New Roman"/>
        </w:rPr>
        <w:t xml:space="preserve">pothesis </w:t>
      </w:r>
      <w:r>
        <w:rPr>
          <w:rFonts w:eastAsia="Times New Roman" w:cs="Times New Roman"/>
        </w:rPr>
        <w:t>using</w:t>
      </w:r>
      <w:r w:rsidRPr="00057EE8">
        <w:rPr>
          <w:rFonts w:eastAsia="Times New Roman" w:cs="Times New Roman"/>
        </w:rPr>
        <w:t xml:space="preserve"> a robotic laboratory. It will be able to drill below the Martian surface and probe it for chemical and biological activity</w:t>
      </w:r>
      <w:r w:rsidR="00CF48CF">
        <w:t>.</w:t>
      </w:r>
    </w:p>
    <w:p w14:paraId="1FB064B5" w14:textId="77777777" w:rsidR="00CF48CF" w:rsidRDefault="00CF48CF" w:rsidP="00CF48CF">
      <w:pPr>
        <w:keepNext/>
        <w:spacing w:after="0" w:line="240" w:lineRule="auto"/>
        <w:jc w:val="center"/>
      </w:pPr>
      <w:r w:rsidRPr="00480433">
        <w:rPr>
          <w:noProof/>
          <w:lang w:val="de-DE" w:eastAsia="de-DE"/>
        </w:rPr>
        <w:lastRenderedPageBreak/>
        <w:drawing>
          <wp:inline distT="0" distB="0" distL="0" distR="0" wp14:anchorId="3B6C2854" wp14:editId="3F53FE80">
            <wp:extent cx="4680000" cy="2850273"/>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mars_Rover_201403_orig_scal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0000" cy="2850273"/>
                    </a:xfrm>
                    <a:prstGeom prst="rect">
                      <a:avLst/>
                    </a:prstGeom>
                  </pic:spPr>
                </pic:pic>
              </a:graphicData>
            </a:graphic>
          </wp:inline>
        </w:drawing>
      </w:r>
    </w:p>
    <w:p w14:paraId="4D142F52" w14:textId="77777777" w:rsidR="00CF48CF" w:rsidRPr="00480433" w:rsidRDefault="00CF48CF" w:rsidP="002D5F47">
      <w:pPr>
        <w:pStyle w:val="Caption"/>
        <w:jc w:val="both"/>
        <w:rPr>
          <w:lang w:val="en-US"/>
        </w:rPr>
      </w:pPr>
      <w:r w:rsidRPr="00480433">
        <w:rPr>
          <w:lang w:val="en-US"/>
        </w:rPr>
        <w:t xml:space="preserve">Figure </w:t>
      </w:r>
      <w:r>
        <w:fldChar w:fldCharType="begin"/>
      </w:r>
      <w:r w:rsidRPr="00480433">
        <w:rPr>
          <w:lang w:val="en-US"/>
        </w:rPr>
        <w:instrText xml:space="preserve"> SEQ Figure \* ARABIC </w:instrText>
      </w:r>
      <w:r>
        <w:fldChar w:fldCharType="separate"/>
      </w:r>
      <w:r>
        <w:rPr>
          <w:noProof/>
          <w:lang w:val="en-US"/>
        </w:rPr>
        <w:t>5</w:t>
      </w:r>
      <w:r>
        <w:fldChar w:fldCharType="end"/>
      </w:r>
      <w:r w:rsidRPr="00480433">
        <w:rPr>
          <w:lang w:val="en-US"/>
        </w:rPr>
        <w:t xml:space="preserve">: </w:t>
      </w:r>
      <w:r w:rsidRPr="00C53256">
        <w:t>Computer</w:t>
      </w:r>
      <w:r>
        <w:rPr>
          <w:lang w:val="en-US"/>
        </w:rPr>
        <w:t xml:space="preserve"> model</w:t>
      </w:r>
      <w:r w:rsidRPr="00480433">
        <w:rPr>
          <w:lang w:val="en-US"/>
        </w:rPr>
        <w:t xml:space="preserve"> of </w:t>
      </w:r>
      <w:r>
        <w:rPr>
          <w:lang w:val="en-US"/>
        </w:rPr>
        <w:t xml:space="preserve">the </w:t>
      </w:r>
      <w:proofErr w:type="spellStart"/>
      <w:r>
        <w:rPr>
          <w:lang w:val="en-US"/>
        </w:rPr>
        <w:t>ExoMars</w:t>
      </w:r>
      <w:proofErr w:type="spellEnd"/>
      <w:r>
        <w:rPr>
          <w:lang w:val="en-US"/>
        </w:rPr>
        <w:t xml:space="preserve"> rover to be launche</w:t>
      </w:r>
      <w:r w:rsidRPr="00480433">
        <w:rPr>
          <w:lang w:val="en-US"/>
        </w:rPr>
        <w:t xml:space="preserve">d in 2020 (ESA/ATG </w:t>
      </w:r>
      <w:proofErr w:type="spellStart"/>
      <w:r w:rsidRPr="00480433">
        <w:rPr>
          <w:lang w:val="en-US"/>
        </w:rPr>
        <w:t>medialab</w:t>
      </w:r>
      <w:proofErr w:type="spellEnd"/>
      <w:r>
        <w:rPr>
          <w:lang w:val="en-US"/>
        </w:rPr>
        <w:t xml:space="preserve">, </w:t>
      </w:r>
      <w:hyperlink r:id="rId17" w:history="1">
        <w:r w:rsidRPr="00586056">
          <w:rPr>
            <w:rStyle w:val="Hyperlink"/>
            <w:lang w:val="en-US"/>
          </w:rPr>
          <w:t>http://exploration.esa.int/</w:t>
        </w:r>
        <w:r w:rsidRPr="00586056">
          <w:rPr>
            <w:rStyle w:val="Hyperlink"/>
            <w:lang w:val="en-US"/>
          </w:rPr>
          <w:br/>
          <w:t>mars/58885-exomars-rover-front-view-annotated/</w:t>
        </w:r>
      </w:hyperlink>
      <w:r>
        <w:rPr>
          <w:lang w:val="en-US"/>
        </w:rPr>
        <w:t xml:space="preserve">, </w:t>
      </w:r>
      <w:hyperlink r:id="rId18" w:history="1">
        <w:r w:rsidRPr="00586056">
          <w:rPr>
            <w:rStyle w:val="Hyperlink"/>
            <w:lang w:val="en-US"/>
          </w:rPr>
          <w:t>http://www.esa.int/spaceinimages/ESA_Multimedia/Copyright_</w:t>
        </w:r>
        <w:r w:rsidRPr="00586056">
          <w:rPr>
            <w:rStyle w:val="Hyperlink"/>
            <w:lang w:val="en-US"/>
          </w:rPr>
          <w:br/>
        </w:r>
        <w:proofErr w:type="spellStart"/>
        <w:r w:rsidRPr="00586056">
          <w:rPr>
            <w:rStyle w:val="Hyperlink"/>
            <w:lang w:val="en-US"/>
          </w:rPr>
          <w:t>Notice_Images</w:t>
        </w:r>
        <w:proofErr w:type="spellEnd"/>
      </w:hyperlink>
      <w:r w:rsidRPr="00480433">
        <w:rPr>
          <w:lang w:val="en-US"/>
        </w:rPr>
        <w:t>).</w:t>
      </w:r>
    </w:p>
    <w:p w14:paraId="1A684624" w14:textId="77777777" w:rsidR="00CF48CF" w:rsidRPr="001B2421" w:rsidRDefault="00CF48CF" w:rsidP="00CF48CF">
      <w:pPr>
        <w:pStyle w:val="Heading2"/>
      </w:pPr>
      <w:r>
        <w:t>Other locations in the Solar S</w:t>
      </w:r>
      <w:r w:rsidRPr="001B2421">
        <w:t>ystem</w:t>
      </w:r>
    </w:p>
    <w:p w14:paraId="2D579564" w14:textId="62E7DBF3" w:rsidR="00CF48CF" w:rsidRDefault="00F677E4" w:rsidP="002D5F47">
      <w:r w:rsidRPr="00057EE8">
        <w:t xml:space="preserve">During recent years, scientists have </w:t>
      </w:r>
      <w:r>
        <w:t xml:space="preserve">entertained </w:t>
      </w:r>
      <w:r w:rsidRPr="00057EE8">
        <w:t xml:space="preserve">the idea that there are other places in the Solar System that might be habitable although they are not within the </w:t>
      </w:r>
      <w:r>
        <w:t xml:space="preserve">Sun’s </w:t>
      </w:r>
      <w:r w:rsidRPr="00057EE8">
        <w:t xml:space="preserve">habitable zone. </w:t>
      </w:r>
      <w:r>
        <w:t xml:space="preserve">In particular, </w:t>
      </w:r>
      <w:r w:rsidRPr="00057EE8">
        <w:t>icy moons such as Europa and Enceladus of the gas planets Jupiter and Saturn</w:t>
      </w:r>
      <w:r>
        <w:t>, respectively,</w:t>
      </w:r>
      <w:r w:rsidRPr="00057EE8">
        <w:t xml:space="preserve"> </w:t>
      </w:r>
      <w:r>
        <w:t xml:space="preserve">are </w:t>
      </w:r>
      <w:r w:rsidRPr="00057EE8">
        <w:t xml:space="preserve">interesting </w:t>
      </w:r>
      <w:r>
        <w:t>from this aspect</w:t>
      </w:r>
      <w:r w:rsidRPr="00057EE8">
        <w:t xml:space="preserve">. Observations made during Solar System exploration missions like NASA’s </w:t>
      </w:r>
      <w:r w:rsidRPr="00057EE8">
        <w:rPr>
          <w:i/>
        </w:rPr>
        <w:t>Cassini</w:t>
      </w:r>
      <w:r w:rsidRPr="00057EE8">
        <w:t xml:space="preserve"> have found evidence </w:t>
      </w:r>
      <w:r>
        <w:t>of</w:t>
      </w:r>
      <w:r w:rsidRPr="00057EE8">
        <w:t xml:space="preserve"> subsurface oceans of liquid water below their thick ice shields</w:t>
      </w:r>
      <w:r w:rsidR="001507CE">
        <w:t xml:space="preserve"> </w:t>
      </w:r>
      <w:r w:rsidR="001507CE" w:rsidRPr="001507CE">
        <w:t>(see Artic</w:t>
      </w:r>
      <w:r w:rsidR="001507CE">
        <w:t>le 2 attached to this activity)</w:t>
      </w:r>
      <w:r w:rsidR="00CF48CF">
        <w:t>. There is strong evidence that there are hydrothermal vents on the ocean floor of Enceladus</w:t>
      </w:r>
      <w:r w:rsidR="001507CE">
        <w:t xml:space="preserve"> </w:t>
      </w:r>
      <w:r w:rsidR="001507CE" w:rsidRPr="001507CE">
        <w:t>(see Artic</w:t>
      </w:r>
      <w:r w:rsidR="001507CE">
        <w:t>le 3 attached to this activity)</w:t>
      </w:r>
      <w:r w:rsidR="00CF48CF">
        <w:t xml:space="preserve">. </w:t>
      </w:r>
      <w:r w:rsidRPr="00057EE8">
        <w:t xml:space="preserve">Similar findings have been made in the terrestrial deep sea </w:t>
      </w:r>
      <w:r>
        <w:t>o</w:t>
      </w:r>
      <w:r w:rsidRPr="00057EE8">
        <w:t>n Earth</w:t>
      </w:r>
      <w:r>
        <w:t>.</w:t>
      </w:r>
      <w:r w:rsidRPr="00057EE8">
        <w:t xml:space="preserve"> These vents are colonised with life that feeds on hydrogen released from below</w:t>
      </w:r>
      <w:r w:rsidR="00CF48CF">
        <w:t>.</w:t>
      </w:r>
    </w:p>
    <w:p w14:paraId="140AEDA7" w14:textId="77777777" w:rsidR="00CF48CF" w:rsidRPr="00F024C4" w:rsidRDefault="00CF48CF" w:rsidP="00CF48CF">
      <w:pPr>
        <w:keepNext/>
        <w:spacing w:after="0" w:line="240" w:lineRule="auto"/>
        <w:jc w:val="center"/>
      </w:pPr>
      <w:r w:rsidRPr="00F024C4">
        <w:rPr>
          <w:noProof/>
          <w:lang w:val="de-DE" w:eastAsia="de-DE"/>
        </w:rPr>
        <w:drawing>
          <wp:inline distT="0" distB="0" distL="0" distR="0" wp14:anchorId="14574D98" wp14:editId="74487291">
            <wp:extent cx="4680000" cy="2893233"/>
            <wp:effectExtent l="0" t="0" r="635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pia11688_scal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0000" cy="2893233"/>
                    </a:xfrm>
                    <a:prstGeom prst="rect">
                      <a:avLst/>
                    </a:prstGeom>
                  </pic:spPr>
                </pic:pic>
              </a:graphicData>
            </a:graphic>
          </wp:inline>
        </w:drawing>
      </w:r>
    </w:p>
    <w:p w14:paraId="024BEEB9" w14:textId="73EDE672" w:rsidR="00CF48CF" w:rsidRDefault="00CF48CF" w:rsidP="00CF48CF">
      <w:pPr>
        <w:pStyle w:val="Caption"/>
        <w:jc w:val="both"/>
      </w:pPr>
      <w:r w:rsidRPr="00F024C4">
        <w:t xml:space="preserve">Figure </w:t>
      </w:r>
      <w:r w:rsidRPr="00F024C4">
        <w:fldChar w:fldCharType="begin"/>
      </w:r>
      <w:r w:rsidRPr="00F024C4">
        <w:instrText xml:space="preserve"> SEQ Figure \* ARABIC </w:instrText>
      </w:r>
      <w:r w:rsidRPr="00F024C4">
        <w:fldChar w:fldCharType="separate"/>
      </w:r>
      <w:r>
        <w:rPr>
          <w:noProof/>
        </w:rPr>
        <w:t>6</w:t>
      </w:r>
      <w:r w:rsidRPr="00F024C4">
        <w:fldChar w:fldCharType="end"/>
      </w:r>
      <w:r w:rsidRPr="00F024C4">
        <w:t xml:space="preserve">: A dramatic plume sprays water ice and vapour from the south polar region of Saturn's moon Enceladus. Cassini's first hint of this plume came during the spacecraft's first close flyby of the icy moon on </w:t>
      </w:r>
      <w:r w:rsidR="00F66D0F">
        <w:t xml:space="preserve">17 </w:t>
      </w:r>
      <w:r w:rsidRPr="00F024C4">
        <w:t xml:space="preserve">February 2005 (NASA/JPL/Space Science Institute, </w:t>
      </w:r>
      <w:hyperlink r:id="rId20" w:history="1">
        <w:r w:rsidRPr="00F024C4">
          <w:rPr>
            <w:rStyle w:val="Hyperlink"/>
          </w:rPr>
          <w:t>https://photojournal.jpl.nasa.gov/catalog/PIA11688</w:t>
        </w:r>
      </w:hyperlink>
      <w:r w:rsidRPr="00F024C4">
        <w:t>).</w:t>
      </w:r>
    </w:p>
    <w:p w14:paraId="3611D486" w14:textId="6F8EB75E" w:rsidR="00CF48CF" w:rsidRPr="00622FE7" w:rsidRDefault="00CF48CF" w:rsidP="00CF48CF">
      <w:pPr>
        <w:pStyle w:val="Heading2"/>
      </w:pPr>
      <w:r w:rsidRPr="00622FE7">
        <w:lastRenderedPageBreak/>
        <w:t xml:space="preserve">A simple formula for the </w:t>
      </w:r>
      <w:r w:rsidR="00F66D0F" w:rsidRPr="00622FE7">
        <w:t>habitable zone</w:t>
      </w:r>
    </w:p>
    <w:p w14:paraId="6512DDB0" w14:textId="5B14AE06" w:rsidR="00CF48CF" w:rsidRPr="004C418D" w:rsidRDefault="00A64577" w:rsidP="00CF48CF">
      <w:r w:rsidRPr="00057EE8">
        <w:t xml:space="preserve">With the Earth </w:t>
      </w:r>
      <w:r>
        <w:t>as</w:t>
      </w:r>
      <w:r w:rsidRPr="00057EE8">
        <w:t xml:space="preserve"> the template of a habitable planet, one can calculate </w:t>
      </w:r>
      <w:r>
        <w:t xml:space="preserve">the </w:t>
      </w:r>
      <w:r w:rsidRPr="00057EE8">
        <w:t xml:space="preserve">distance from any given star </w:t>
      </w:r>
      <w:r>
        <w:t xml:space="preserve">where the </w:t>
      </w:r>
      <w:r w:rsidRPr="00057EE8">
        <w:t>conditions</w:t>
      </w:r>
      <w:r>
        <w:t xml:space="preserve"> would be comparable</w:t>
      </w:r>
      <w:r w:rsidRPr="00057EE8">
        <w:t xml:space="preserve">. </w:t>
      </w:r>
      <w:commentRangeStart w:id="7"/>
      <w:r>
        <w:t>T</w:t>
      </w:r>
      <w:r w:rsidRPr="00057EE8">
        <w:t xml:space="preserve">his distance </w:t>
      </w:r>
      <w:r>
        <w:t xml:space="preserve">is proportional to </w:t>
      </w:r>
      <w:r w:rsidRPr="00057EE8">
        <w:t>the luminosity of the star</w:t>
      </w:r>
      <w:r w:rsidR="00CF48CF" w:rsidRPr="004C418D">
        <w:t>.</w:t>
      </w:r>
      <w:commentRangeEnd w:id="7"/>
      <w:r w:rsidR="00F35430">
        <w:rPr>
          <w:rStyle w:val="CommentReference"/>
        </w:rPr>
        <w:commentReference w:id="7"/>
      </w:r>
    </w:p>
    <w:p w14:paraId="1FCFA4F2" w14:textId="77777777" w:rsidR="00CF48CF" w:rsidRPr="004C418D" w:rsidRDefault="00F35430" w:rsidP="00CF48CF">
      <m:oMathPara>
        <m:oMath>
          <m:sSub>
            <m:sSubPr>
              <m:ctrlPr>
                <w:rPr>
                  <w:rFonts w:ascii="Cambria Math" w:hAnsi="Cambria Math"/>
                  <w:i/>
                </w:rPr>
              </m:ctrlPr>
            </m:sSubPr>
            <m:e>
              <m:r>
                <w:rPr>
                  <w:rFonts w:ascii="Cambria Math" w:hAnsi="Cambria Math"/>
                </w:rPr>
                <m:t>d</m:t>
              </m:r>
            </m:e>
            <m:sub>
              <m:r>
                <m:rPr>
                  <m:nor/>
                </m:rPr>
                <w:rPr>
                  <w:rFonts w:ascii="Cambria Math" w:hAnsi="Cambria Math"/>
                </w:rPr>
                <m:t>HZ</m:t>
              </m:r>
            </m:sub>
          </m:sSub>
          <m:d>
            <m:dPr>
              <m:ctrlPr>
                <w:rPr>
                  <w:rFonts w:ascii="Cambria Math" w:hAnsi="Cambria Math"/>
                  <w:i/>
                </w:rPr>
              </m:ctrlPr>
            </m:dPr>
            <m:e>
              <m:r>
                <m:rPr>
                  <m:nor/>
                </m:rPr>
                <w:rPr>
                  <w:rFonts w:ascii="Cambria Math" w:hAnsi="Cambria Math"/>
                </w:rPr>
                <m:t>AU</m:t>
              </m:r>
            </m:e>
          </m: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t>
                      </m:r>
                    </m:sub>
                  </m:sSub>
                </m:num>
                <m:den>
                  <m:sSub>
                    <m:sSubPr>
                      <m:ctrlPr>
                        <w:rPr>
                          <w:rFonts w:ascii="Cambria Math" w:hAnsi="Cambria Math"/>
                          <w:i/>
                        </w:rPr>
                      </m:ctrlPr>
                    </m:sSubPr>
                    <m:e>
                      <m:r>
                        <w:rPr>
                          <w:rFonts w:ascii="Cambria Math" w:hAnsi="Cambria Math"/>
                        </w:rPr>
                        <m:t>L</m:t>
                      </m:r>
                    </m:e>
                    <m:sub>
                      <m:r>
                        <w:rPr>
                          <w:rFonts w:ascii="Cambria Math" w:hAnsi="Cambria Math"/>
                        </w:rPr>
                        <m:t>⊙</m:t>
                      </m:r>
                    </m:sub>
                  </m:sSub>
                </m:den>
              </m:f>
            </m:e>
          </m:rad>
        </m:oMath>
      </m:oMathPara>
    </w:p>
    <w:p w14:paraId="7BF7A2FD" w14:textId="5DF8FA60" w:rsidR="00CF48CF" w:rsidRPr="004C418D" w:rsidRDefault="00A64577" w:rsidP="00CF48CF">
      <w:r w:rsidRPr="00057EE8">
        <w:t xml:space="preserve">Here, </w:t>
      </w:r>
      <m:oMath>
        <m:sSub>
          <m:sSubPr>
            <m:ctrlPr>
              <w:rPr>
                <w:rFonts w:ascii="Cambria Math" w:hAnsi="Cambria Math"/>
                <w:i/>
              </w:rPr>
            </m:ctrlPr>
          </m:sSubPr>
          <m:e>
            <m:r>
              <w:rPr>
                <w:rFonts w:ascii="Cambria Math" w:hAnsi="Cambria Math"/>
              </w:rPr>
              <m:t>L</m:t>
            </m:r>
          </m:e>
          <m:sub>
            <m:r>
              <w:rPr>
                <w:rFonts w:ascii="Cambria Math" w:hAnsi="Cambria Math"/>
              </w:rPr>
              <m:t>*</m:t>
            </m:r>
          </m:sub>
        </m:sSub>
      </m:oMath>
      <w:r w:rsidRPr="00057EE8">
        <w:t xml:space="preserve"> is the luminosity of the star and </w:t>
      </w:r>
      <m:oMath>
        <m:sSub>
          <m:sSubPr>
            <m:ctrlPr>
              <w:rPr>
                <w:rFonts w:ascii="Cambria Math" w:hAnsi="Cambria Math"/>
                <w:i/>
              </w:rPr>
            </m:ctrlPr>
          </m:sSubPr>
          <m:e>
            <m:r>
              <w:rPr>
                <w:rFonts w:ascii="Cambria Math" w:hAnsi="Cambria Math"/>
              </w:rPr>
              <m:t>L</m:t>
            </m:r>
          </m:e>
          <m:sub>
            <m:r>
              <w:rPr>
                <w:rFonts w:ascii="Cambria Math" w:hAnsi="Cambria Math"/>
              </w:rPr>
              <m:t>⊙</m:t>
            </m:r>
          </m:sub>
        </m:sSub>
      </m:oMath>
      <w:r w:rsidRPr="00057EE8">
        <w:t xml:space="preserve"> is the solar luminosity. The distance </w:t>
      </w:r>
      <m:oMath>
        <m:sSub>
          <m:sSubPr>
            <m:ctrlPr>
              <w:rPr>
                <w:rFonts w:ascii="Cambria Math" w:hAnsi="Cambria Math"/>
                <w:i/>
              </w:rPr>
            </m:ctrlPr>
          </m:sSubPr>
          <m:e>
            <m:r>
              <w:rPr>
                <w:rFonts w:ascii="Cambria Math" w:hAnsi="Cambria Math"/>
              </w:rPr>
              <m:t>d</m:t>
            </m:r>
          </m:e>
          <m:sub>
            <m:r>
              <m:rPr>
                <m:nor/>
              </m:rPr>
              <w:rPr>
                <w:rFonts w:ascii="Cambria Math" w:hAnsi="Cambria Math"/>
              </w:rPr>
              <m:t>HZ</m:t>
            </m:r>
          </m:sub>
        </m:sSub>
      </m:oMath>
      <w:r w:rsidRPr="00057EE8">
        <w:t xml:space="preserve"> may then repr</w:t>
      </w:r>
      <w:r w:rsidRPr="00057EE8">
        <w:t>e</w:t>
      </w:r>
      <w:r w:rsidRPr="00057EE8">
        <w:t>sent the location of the habitable zone. Its width depends on what temperatures to expect at the inner and outer edge</w:t>
      </w:r>
      <w:r>
        <w:t>s</w:t>
      </w:r>
      <w:r w:rsidRPr="00057EE8">
        <w:t xml:space="preserve">. There are </w:t>
      </w:r>
      <w:commentRangeStart w:id="8"/>
      <w:commentRangeStart w:id="9"/>
      <w:r w:rsidRPr="00057EE8">
        <w:t xml:space="preserve">complex models </w:t>
      </w:r>
      <w:r>
        <w:t xml:space="preserve">to predict habitability </w:t>
      </w:r>
      <w:commentRangeEnd w:id="8"/>
      <w:r>
        <w:rPr>
          <w:rStyle w:val="CommentReference"/>
        </w:rPr>
        <w:commentReference w:id="8"/>
      </w:r>
      <w:commentRangeEnd w:id="9"/>
      <w:r w:rsidR="00F35430">
        <w:rPr>
          <w:rStyle w:val="CommentReference"/>
        </w:rPr>
        <w:commentReference w:id="9"/>
      </w:r>
      <w:r w:rsidRPr="00057EE8">
        <w:t>that even include planetary prope</w:t>
      </w:r>
      <w:r w:rsidRPr="00057EE8">
        <w:t>r</w:t>
      </w:r>
      <w:r w:rsidRPr="00057EE8">
        <w:t xml:space="preserve">ties like atmospheric conditions and mass. Therefore, the habitable zone is not really a well-defined range </w:t>
      </w:r>
      <w:r>
        <w:t>within</w:t>
      </w:r>
      <w:r w:rsidRPr="00057EE8">
        <w:t xml:space="preserve"> a planetary system but depends on many properties that allow water to be present in its liquid form</w:t>
      </w:r>
      <w:r w:rsidR="00CF48CF" w:rsidRPr="004C418D">
        <w:t>.</w:t>
      </w:r>
    </w:p>
    <w:p w14:paraId="6634C443" w14:textId="77777777" w:rsidR="00CF48CF" w:rsidRPr="004C418D" w:rsidRDefault="00CF48CF" w:rsidP="00CF48CF">
      <w:pPr>
        <w:keepNext/>
        <w:spacing w:after="0" w:line="240" w:lineRule="auto"/>
        <w:jc w:val="center"/>
      </w:pPr>
      <w:r w:rsidRPr="004C418D">
        <w:rPr>
          <w:noProof/>
          <w:lang w:val="de-DE" w:eastAsia="de-DE"/>
        </w:rPr>
        <w:drawing>
          <wp:inline distT="0" distB="0" distL="0" distR="0" wp14:anchorId="1A602747" wp14:editId="75CF9958">
            <wp:extent cx="5400000" cy="30374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systemau_habi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00" cy="3037432"/>
                    </a:xfrm>
                    <a:prstGeom prst="rect">
                      <a:avLst/>
                    </a:prstGeom>
                  </pic:spPr>
                </pic:pic>
              </a:graphicData>
            </a:graphic>
          </wp:inline>
        </w:drawing>
      </w:r>
      <w:bookmarkStart w:id="10" w:name="_GoBack"/>
      <w:bookmarkEnd w:id="10"/>
    </w:p>
    <w:p w14:paraId="115A1E07" w14:textId="20E0532D" w:rsidR="00CF48CF" w:rsidRPr="004C418D" w:rsidRDefault="00CF48CF" w:rsidP="00CF48CF">
      <w:pPr>
        <w:pStyle w:val="Caption"/>
        <w:jc w:val="both"/>
      </w:pPr>
      <w:r w:rsidRPr="004C418D">
        <w:t xml:space="preserve">Figure </w:t>
      </w:r>
      <w:r w:rsidRPr="004C418D">
        <w:fldChar w:fldCharType="begin"/>
      </w:r>
      <w:r w:rsidRPr="004C418D">
        <w:instrText xml:space="preserve"> SEQ Figure \* ARABIC </w:instrText>
      </w:r>
      <w:r w:rsidRPr="004C418D">
        <w:fldChar w:fldCharType="separate"/>
      </w:r>
      <w:r>
        <w:rPr>
          <w:noProof/>
        </w:rPr>
        <w:t>7</w:t>
      </w:r>
      <w:r w:rsidRPr="004C418D">
        <w:fldChar w:fldCharType="end"/>
      </w:r>
      <w:r w:rsidRPr="004C418D">
        <w:t>: Distances in AU (</w:t>
      </w:r>
      <w:r w:rsidR="00A64577" w:rsidRPr="004C418D">
        <w:t>astronomical units</w:t>
      </w:r>
      <w:r w:rsidRPr="004C418D">
        <w:t>, i.e. the mean distance between the Sun and the Earth) of habitable zones for stars of varying luminosity (</w:t>
      </w:r>
      <w:proofErr w:type="spellStart"/>
      <w:r w:rsidRPr="004C418D">
        <w:t>Derpedde</w:t>
      </w:r>
      <w:proofErr w:type="spellEnd"/>
      <w:r w:rsidRPr="004C418D">
        <w:t xml:space="preserve">, </w:t>
      </w:r>
      <w:hyperlink r:id="rId22" w:history="1">
        <w:r w:rsidRPr="004C418D">
          <w:rPr>
            <w:rStyle w:val="Hyperlink"/>
          </w:rPr>
          <w:t>https://de.wikipedia.org/wiki/Datei:Solarsystemau_habit.jpg</w:t>
        </w:r>
      </w:hyperlink>
      <w:r w:rsidRPr="004C418D">
        <w:t xml:space="preserve">, </w:t>
      </w:r>
      <w:r w:rsidR="002254F9">
        <w:t>‘</w:t>
      </w:r>
      <w:proofErr w:type="spellStart"/>
      <w:r w:rsidRPr="004C418D">
        <w:t>Solarsystemau</w:t>
      </w:r>
      <w:proofErr w:type="spellEnd"/>
      <w:r w:rsidRPr="004C418D">
        <w:t xml:space="preserve"> habit</w:t>
      </w:r>
      <w:r w:rsidR="002254F9">
        <w:t>’</w:t>
      </w:r>
      <w:r w:rsidRPr="004C418D">
        <w:t xml:space="preserve">, </w:t>
      </w:r>
      <w:hyperlink r:id="rId23" w:history="1">
        <w:r w:rsidRPr="004C418D">
          <w:rPr>
            <w:rStyle w:val="Hyperlink"/>
          </w:rPr>
          <w:t>https://creativecommons.org/licenses/by-sa/3.0/legalcode</w:t>
        </w:r>
      </w:hyperlink>
      <w:r w:rsidRPr="004C418D">
        <w:t>).</w:t>
      </w:r>
    </w:p>
    <w:p w14:paraId="493EA44C" w14:textId="77777777" w:rsidR="00CF48CF" w:rsidRPr="008A52A0" w:rsidRDefault="00CF48CF" w:rsidP="00CF48CF">
      <w:pPr>
        <w:pStyle w:val="Heading2"/>
      </w:pPr>
      <w:r w:rsidRPr="008A52A0">
        <w:t>Exoplanets</w:t>
      </w:r>
    </w:p>
    <w:p w14:paraId="0331C277" w14:textId="2EAC7A32" w:rsidR="00CF48CF" w:rsidRPr="00C53256" w:rsidRDefault="00A64577" w:rsidP="00CF48CF">
      <w:r w:rsidRPr="00057EE8">
        <w:t xml:space="preserve">Planets that orbit stars other than the Sun are called </w:t>
      </w:r>
      <w:r>
        <w:t>‘</w:t>
      </w:r>
      <w:r w:rsidRPr="00F56EED">
        <w:t>extrasolar planets</w:t>
      </w:r>
      <w:r>
        <w:t>’</w:t>
      </w:r>
      <w:r w:rsidRPr="00057EE8">
        <w:t xml:space="preserve"> or </w:t>
      </w:r>
      <w:r>
        <w:t>briefly, ‘</w:t>
      </w:r>
      <w:r w:rsidRPr="00F56EED">
        <w:t>exoplanets</w:t>
      </w:r>
      <w:r>
        <w:t>’</w:t>
      </w:r>
      <w:r w:rsidRPr="00057EE8">
        <w:t xml:space="preserve">. The first exoplanet hosted by a Sun-like star was discovered in 1995 by a Swiss team led by Michel Mayor and Didier </w:t>
      </w:r>
      <w:proofErr w:type="spellStart"/>
      <w:r w:rsidRPr="00057EE8">
        <w:t>Queloz</w:t>
      </w:r>
      <w:proofErr w:type="spellEnd"/>
      <w:r w:rsidRPr="00057EE8">
        <w:t xml:space="preserve"> from the University of Geneva. This planet</w:t>
      </w:r>
      <w:r>
        <w:t>,</w:t>
      </w:r>
      <w:r w:rsidRPr="00057EE8">
        <w:t xml:space="preserve"> named 51 </w:t>
      </w:r>
      <w:proofErr w:type="spellStart"/>
      <w:r w:rsidRPr="00057EE8">
        <w:t>Pegasi</w:t>
      </w:r>
      <w:proofErr w:type="spellEnd"/>
      <w:r w:rsidRPr="00057EE8">
        <w:t> b</w:t>
      </w:r>
      <w:r>
        <w:t>,</w:t>
      </w:r>
      <w:r w:rsidRPr="00057EE8">
        <w:t xml:space="preserve"> </w:t>
      </w:r>
      <w:r>
        <w:t xml:space="preserve">is </w:t>
      </w:r>
      <w:r w:rsidRPr="00057EE8">
        <w:t>anything but an Earth-like planet as it revolves around its host star at a distance of only 0.05 AU, i.e. 5% of the mean distance between the Sun and the Earth. Note that even the planet closest to the Sun, Mercury, orbits it at a mean distance of 0.5 AU, i.e. 10 times farther away</w:t>
      </w:r>
      <w:r>
        <w:t xml:space="preserve"> than </w:t>
      </w:r>
      <w:r w:rsidRPr="00057EE8">
        <w:t>51 </w:t>
      </w:r>
      <w:proofErr w:type="spellStart"/>
      <w:r w:rsidRPr="00057EE8">
        <w:t>Pegasi</w:t>
      </w:r>
      <w:proofErr w:type="spellEnd"/>
      <w:r w:rsidRPr="00057EE8">
        <w:t> b</w:t>
      </w:r>
      <w:r>
        <w:t xml:space="preserve"> is from its host star</w:t>
      </w:r>
      <w:r w:rsidRPr="00057EE8">
        <w:t>. In addition, it is a gas giant similar to Jupiter and Saturn. To date (July 2017), we know of 3627 exoplanets</w:t>
      </w:r>
      <w:r>
        <w:t>,</w:t>
      </w:r>
      <w:r w:rsidRPr="00057EE8">
        <w:t xml:space="preserve"> of which 2718 are planetary systems</w:t>
      </w:r>
      <w:r w:rsidR="00CF48CF">
        <w:rPr>
          <w:rStyle w:val="FootnoteReference"/>
        </w:rPr>
        <w:footnoteReference w:id="1"/>
      </w:r>
      <w:r w:rsidR="00CF48CF">
        <w:t>.</w:t>
      </w:r>
    </w:p>
    <w:p w14:paraId="26FE1451" w14:textId="77777777" w:rsidR="00CF48CF" w:rsidRPr="004C418D" w:rsidRDefault="00CF48CF" w:rsidP="00CF48CF">
      <w:pPr>
        <w:keepNext/>
        <w:spacing w:after="0" w:line="240" w:lineRule="auto"/>
        <w:jc w:val="center"/>
      </w:pPr>
      <w:r w:rsidRPr="004C418D">
        <w:rPr>
          <w:noProof/>
          <w:lang w:val="de-DE" w:eastAsia="de-DE"/>
        </w:rPr>
        <w:lastRenderedPageBreak/>
        <w:drawing>
          <wp:inline distT="0" distB="0" distL="0" distR="0" wp14:anchorId="383ABAE8" wp14:editId="40212C86">
            <wp:extent cx="4140000" cy="2328750"/>
            <wp:effectExtent l="0" t="0" r="0" b="0"/>
            <wp:docPr id="5" name="Grafik 5" descr="habitab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bitable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40000" cy="2328750"/>
                    </a:xfrm>
                    <a:prstGeom prst="rect">
                      <a:avLst/>
                    </a:prstGeom>
                    <a:noFill/>
                    <a:ln>
                      <a:noFill/>
                    </a:ln>
                  </pic:spPr>
                </pic:pic>
              </a:graphicData>
            </a:graphic>
          </wp:inline>
        </w:drawing>
      </w:r>
    </w:p>
    <w:p w14:paraId="7C5E2D08" w14:textId="77777777" w:rsidR="00CF48CF" w:rsidRPr="004C418D" w:rsidRDefault="00CF48CF" w:rsidP="00CF48CF">
      <w:pPr>
        <w:pStyle w:val="Caption"/>
        <w:jc w:val="both"/>
      </w:pPr>
      <w:bookmarkStart w:id="11" w:name="_Ref451336808"/>
      <w:r w:rsidRPr="004C418D">
        <w:t xml:space="preserve">Figure </w:t>
      </w:r>
      <w:r w:rsidRPr="004C418D">
        <w:fldChar w:fldCharType="begin"/>
      </w:r>
      <w:r w:rsidRPr="004C418D">
        <w:instrText xml:space="preserve"> SEQ Figure \* ARABIC </w:instrText>
      </w:r>
      <w:r w:rsidRPr="004C418D">
        <w:fldChar w:fldCharType="separate"/>
      </w:r>
      <w:r>
        <w:rPr>
          <w:noProof/>
        </w:rPr>
        <w:t>8</w:t>
      </w:r>
      <w:r w:rsidRPr="004C418D">
        <w:fldChar w:fldCharType="end"/>
      </w:r>
      <w:bookmarkEnd w:id="11"/>
      <w:r w:rsidRPr="004C418D">
        <w:t xml:space="preserve">: The circumstellar habitable zones of three stars that differ in size, luminosity and surface temperature (NASA/Kepler Mission/D. Berry, </w:t>
      </w:r>
      <w:hyperlink r:id="rId25" w:history="1">
        <w:r w:rsidRPr="004C418D">
          <w:rPr>
            <w:rStyle w:val="Hyperlink"/>
          </w:rPr>
          <w:t>http://aasnova.org/2016/02/24/where-to-look-for-habitability/</w:t>
        </w:r>
      </w:hyperlink>
      <w:r w:rsidRPr="004C418D">
        <w:t>).</w:t>
      </w:r>
    </w:p>
    <w:p w14:paraId="43F2994C" w14:textId="52B370DF" w:rsidR="00CF48CF" w:rsidRPr="004C418D" w:rsidRDefault="00A53A47" w:rsidP="00CF48CF">
      <w:r w:rsidRPr="00057EE8">
        <w:fldChar w:fldCharType="begin"/>
      </w:r>
      <w:r w:rsidRPr="00057EE8">
        <w:instrText xml:space="preserve"> REF _Ref451336808 \h </w:instrText>
      </w:r>
      <w:r w:rsidRPr="00057EE8">
        <w:fldChar w:fldCharType="separate"/>
      </w:r>
      <w:r w:rsidRPr="00057EE8">
        <w:t xml:space="preserve">Figure </w:t>
      </w:r>
      <w:r w:rsidRPr="00057EE8">
        <w:fldChar w:fldCharType="end"/>
      </w:r>
      <w:r>
        <w:t>8</w:t>
      </w:r>
      <w:r w:rsidRPr="00057EE8">
        <w:t xml:space="preserve"> shows the circumstellar habitable zone (in green) for stars of different temperature</w:t>
      </w:r>
      <w:r>
        <w:t>s</w:t>
      </w:r>
      <w:r w:rsidRPr="00057EE8">
        <w:t xml:space="preserve"> and lum</w:t>
      </w:r>
      <w:r w:rsidRPr="00057EE8">
        <w:t>i</w:t>
      </w:r>
      <w:r w:rsidRPr="00057EE8">
        <w:t>nosit</w:t>
      </w:r>
      <w:r>
        <w:t>ies</w:t>
      </w:r>
      <w:r w:rsidRPr="00057EE8">
        <w:t xml:space="preserve">. The star in the middle corresponds to stars similar to the Sun. Hotter stars usually have a large and wide habitable zone, while cooler stars can only provide small and narrow habitable zones. </w:t>
      </w:r>
      <w:r>
        <w:t>In t</w:t>
      </w:r>
      <w:r w:rsidRPr="00057EE8">
        <w:t>he blue area</w:t>
      </w:r>
      <w:r>
        <w:t>,</w:t>
      </w:r>
      <w:r w:rsidRPr="00057EE8">
        <w:t xml:space="preserve"> it is too cold for liquid water</w:t>
      </w:r>
      <w:r>
        <w:t>,</w:t>
      </w:r>
      <w:r w:rsidRPr="00057EE8">
        <w:t xml:space="preserve"> and </w:t>
      </w:r>
      <w:r>
        <w:t xml:space="preserve">in </w:t>
      </w:r>
      <w:r w:rsidRPr="00057EE8">
        <w:t>the red area</w:t>
      </w:r>
      <w:r>
        <w:t>,</w:t>
      </w:r>
      <w:r w:rsidRPr="00057EE8">
        <w:t xml:space="preserve"> it is too hot</w:t>
      </w:r>
      <w:r w:rsidR="00CF48CF" w:rsidRPr="004C418D">
        <w:t>.</w:t>
      </w:r>
    </w:p>
    <w:p w14:paraId="4CEFC928" w14:textId="77777777" w:rsidR="00CF48CF" w:rsidRPr="004C418D" w:rsidRDefault="00CF48CF" w:rsidP="00CF48CF">
      <w:pPr>
        <w:keepNext/>
        <w:spacing w:after="0"/>
        <w:jc w:val="center"/>
      </w:pPr>
      <w:r w:rsidRPr="004C418D">
        <w:rPr>
          <w:noProof/>
          <w:lang w:val="de-DE" w:eastAsia="de-DE"/>
        </w:rPr>
        <w:drawing>
          <wp:inline distT="0" distB="0" distL="0" distR="0" wp14:anchorId="53B5ED24" wp14:editId="05575D77">
            <wp:extent cx="4680000" cy="4680000"/>
            <wp:effectExtent l="0" t="0" r="6350" b="6350"/>
            <wp:docPr id="8" name="Grafik 4" descr="hec_orbit_Kapteyn_b.png (2000×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c_orbit_Kapteyn_b.png (2000×20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0000" cy="4680000"/>
                    </a:xfrm>
                    <a:prstGeom prst="rect">
                      <a:avLst/>
                    </a:prstGeom>
                    <a:noFill/>
                    <a:ln>
                      <a:noFill/>
                    </a:ln>
                  </pic:spPr>
                </pic:pic>
              </a:graphicData>
            </a:graphic>
          </wp:inline>
        </w:drawing>
      </w:r>
    </w:p>
    <w:p w14:paraId="2604E77D" w14:textId="77777777" w:rsidR="00CF48CF" w:rsidRPr="004C418D" w:rsidRDefault="00CF48CF" w:rsidP="00CF48CF">
      <w:pPr>
        <w:pStyle w:val="Caption"/>
        <w:jc w:val="both"/>
      </w:pPr>
      <w:bookmarkStart w:id="12" w:name="_Ref451336926"/>
      <w:r w:rsidRPr="004C418D">
        <w:t xml:space="preserve">Figure </w:t>
      </w:r>
      <w:r w:rsidRPr="004C418D">
        <w:fldChar w:fldCharType="begin"/>
      </w:r>
      <w:r w:rsidRPr="004C418D">
        <w:instrText xml:space="preserve"> SEQ Figure \* ARABIC </w:instrText>
      </w:r>
      <w:r w:rsidRPr="004C418D">
        <w:fldChar w:fldCharType="separate"/>
      </w:r>
      <w:r>
        <w:rPr>
          <w:noProof/>
        </w:rPr>
        <w:t>9</w:t>
      </w:r>
      <w:r w:rsidRPr="004C418D">
        <w:fldChar w:fldCharType="end"/>
      </w:r>
      <w:bookmarkEnd w:id="12"/>
      <w:r w:rsidRPr="004C418D">
        <w:t xml:space="preserve">: Habitable zone (green) around the star HD 33793. The orbit of the extrasolar planet </w:t>
      </w:r>
      <w:proofErr w:type="spellStart"/>
      <w:r w:rsidRPr="004C418D">
        <w:t>Kapteyn</w:t>
      </w:r>
      <w:proofErr w:type="spellEnd"/>
      <w:r w:rsidRPr="004C418D">
        <w:t xml:space="preserve"> b is indicated (PHL/UCP Arecibo, </w:t>
      </w:r>
      <w:hyperlink r:id="rId27" w:history="1">
        <w:r w:rsidRPr="004C418D">
          <w:rPr>
            <w:rStyle w:val="Hyperlink"/>
          </w:rPr>
          <w:t>http://phl.upr.edu/press-releases/kapteyn</w:t>
        </w:r>
      </w:hyperlink>
      <w:r w:rsidRPr="004C418D">
        <w:t xml:space="preserve">, </w:t>
      </w:r>
      <w:hyperlink r:id="rId28" w:history="1">
        <w:r w:rsidR="002239E4" w:rsidRPr="00B8322D">
          <w:rPr>
            <w:rStyle w:val="Hyperlink"/>
          </w:rPr>
          <w:t>https://creativecommons.org/licenses/by-nc-sa/3.0/legalcode</w:t>
        </w:r>
      </w:hyperlink>
      <w:hyperlink r:id="rId29" w:history="1"/>
      <w:r w:rsidRPr="004C418D">
        <w:t xml:space="preserve">, based on: </w:t>
      </w:r>
      <w:proofErr w:type="spellStart"/>
      <w:r w:rsidRPr="004C418D">
        <w:t>Anglada-Escudé</w:t>
      </w:r>
      <w:proofErr w:type="spellEnd"/>
      <w:r w:rsidRPr="004C418D">
        <w:t xml:space="preserve"> et al. 2014, MNRAS, 443, L89).</w:t>
      </w:r>
    </w:p>
    <w:p w14:paraId="253165BA" w14:textId="533F4E81" w:rsidR="001507CE" w:rsidRPr="004C418D" w:rsidRDefault="002254F9" w:rsidP="001507CE">
      <w:r w:rsidRPr="00057EE8">
        <w:lastRenderedPageBreak/>
        <w:fldChar w:fldCharType="begin"/>
      </w:r>
      <w:r w:rsidRPr="00057EE8">
        <w:instrText xml:space="preserve"> REF _Ref451336926 \h </w:instrText>
      </w:r>
      <w:r w:rsidRPr="00057EE8">
        <w:fldChar w:fldCharType="separate"/>
      </w:r>
      <w:r w:rsidRPr="00057EE8">
        <w:t xml:space="preserve">Figure </w:t>
      </w:r>
      <w:r w:rsidRPr="00057EE8">
        <w:fldChar w:fldCharType="end"/>
      </w:r>
      <w:r>
        <w:t>9</w:t>
      </w:r>
      <w:r w:rsidRPr="00057EE8">
        <w:t xml:space="preserve"> shows an example of an exoplanet around the star HD 33793, also known as </w:t>
      </w:r>
      <w:proofErr w:type="spellStart"/>
      <w:r w:rsidRPr="00057EE8">
        <w:t>Kapteyn’s</w:t>
      </w:r>
      <w:proofErr w:type="spellEnd"/>
      <w:r w:rsidRPr="00057EE8">
        <w:t xml:space="preserve"> star. The star has </w:t>
      </w:r>
      <w:r>
        <w:t xml:space="preserve">a </w:t>
      </w:r>
      <w:r w:rsidRPr="00057EE8">
        <w:t>surface temperature of about 3570 K. This is about half of the surface temperature of the Sun</w:t>
      </w:r>
      <w:r>
        <w:t>, which is</w:t>
      </w:r>
      <w:r w:rsidRPr="00057EE8">
        <w:t xml:space="preserve"> 5778 K. Thus, the habitable zone (indicated in green) is located at a distance between 0.11 and 0.22 AU</w:t>
      </w:r>
      <w:r w:rsidR="001507CE" w:rsidRPr="004C418D">
        <w:t>.</w:t>
      </w:r>
    </w:p>
    <w:p w14:paraId="731856B3" w14:textId="2F06745F" w:rsidR="00CF48CF" w:rsidRPr="004C418D" w:rsidRDefault="002254F9" w:rsidP="00CF48CF">
      <w:r>
        <w:t xml:space="preserve">Because of </w:t>
      </w:r>
      <w:r w:rsidRPr="00057EE8">
        <w:t>the lower luminosity</w:t>
      </w:r>
      <w:r>
        <w:t xml:space="preserve"> of this star</w:t>
      </w:r>
      <w:r w:rsidRPr="00057EE8">
        <w:t xml:space="preserve">, the habitable zone is </w:t>
      </w:r>
      <w:r>
        <w:t xml:space="preserve">smaller </w:t>
      </w:r>
      <w:r w:rsidRPr="00057EE8">
        <w:t>and narrower. When compa</w:t>
      </w:r>
      <w:r w:rsidRPr="00057EE8">
        <w:t>r</w:t>
      </w:r>
      <w:r w:rsidRPr="00057EE8">
        <w:t>ing the habitable zones of the Sun and HD 33793 (</w:t>
      </w:r>
      <w:r w:rsidRPr="00057EE8">
        <w:fldChar w:fldCharType="begin"/>
      </w:r>
      <w:r w:rsidRPr="00057EE8">
        <w:instrText xml:space="preserve"> REF _Ref451337360 \h </w:instrText>
      </w:r>
      <w:r w:rsidRPr="00057EE8">
        <w:fldChar w:fldCharType="separate"/>
      </w:r>
      <w:r w:rsidRPr="00057EE8">
        <w:t xml:space="preserve">Figure </w:t>
      </w:r>
      <w:r>
        <w:t>10</w:t>
      </w:r>
      <w:r w:rsidRPr="00057EE8">
        <w:fldChar w:fldCharType="end"/>
      </w:r>
      <w:r w:rsidRPr="00057EE8">
        <w:t xml:space="preserve">), we find that they considerably differ. The </w:t>
      </w:r>
      <w:r>
        <w:t xml:space="preserve">former </w:t>
      </w:r>
      <w:r w:rsidRPr="00057EE8">
        <w:t>is both wider and farther away from the Sun</w:t>
      </w:r>
      <w:r w:rsidR="00CF48CF" w:rsidRPr="004C418D">
        <w:t>.</w:t>
      </w:r>
    </w:p>
    <w:p w14:paraId="07C311D5" w14:textId="77777777" w:rsidR="00CF48CF" w:rsidRPr="004C418D" w:rsidRDefault="00CF48CF" w:rsidP="00CF48CF">
      <w:pPr>
        <w:keepNext/>
        <w:spacing w:after="0"/>
        <w:jc w:val="center"/>
      </w:pPr>
      <w:r w:rsidRPr="004C418D">
        <w:rPr>
          <w:noProof/>
          <w:lang w:val="de-DE" w:eastAsia="de-DE"/>
        </w:rPr>
        <w:drawing>
          <wp:inline distT="0" distB="0" distL="0" distR="0" wp14:anchorId="03A95A7A" wp14:editId="1300AF4C">
            <wp:extent cx="5580000" cy="1733945"/>
            <wp:effectExtent l="0" t="0" r="1905" b="0"/>
            <wp:docPr id="9" name="Grafik 5" descr="http://www.drewexmachina.com/wp-content/uploads/2014/06/Kapteyn_Solar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rewexmachina.com/wp-content/uploads/2014/06/Kapteyn_Solar_System.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2314"/>
                    <a:stretch/>
                  </pic:blipFill>
                  <pic:spPr bwMode="auto">
                    <a:xfrm>
                      <a:off x="0" y="0"/>
                      <a:ext cx="5580000" cy="1733945"/>
                    </a:xfrm>
                    <a:prstGeom prst="rect">
                      <a:avLst/>
                    </a:prstGeom>
                    <a:noFill/>
                    <a:ln>
                      <a:noFill/>
                    </a:ln>
                    <a:extLst>
                      <a:ext uri="{53640926-AAD7-44D8-BBD7-CCE9431645EC}">
                        <a14:shadowObscured xmlns:a14="http://schemas.microsoft.com/office/drawing/2010/main"/>
                      </a:ext>
                    </a:extLst>
                  </pic:spPr>
                </pic:pic>
              </a:graphicData>
            </a:graphic>
          </wp:inline>
        </w:drawing>
      </w:r>
    </w:p>
    <w:p w14:paraId="618FD525" w14:textId="77777777" w:rsidR="00CF48CF" w:rsidRPr="004C418D" w:rsidRDefault="00CF48CF" w:rsidP="00CF48CF">
      <w:pPr>
        <w:pStyle w:val="Caption"/>
        <w:jc w:val="both"/>
      </w:pPr>
      <w:bookmarkStart w:id="13" w:name="_Ref451337360"/>
      <w:r w:rsidRPr="004C418D">
        <w:t xml:space="preserve">Figure </w:t>
      </w:r>
      <w:r w:rsidRPr="004C418D">
        <w:fldChar w:fldCharType="begin"/>
      </w:r>
      <w:r w:rsidRPr="004C418D">
        <w:instrText xml:space="preserve"> SEQ Figure \* ARABIC </w:instrText>
      </w:r>
      <w:r w:rsidRPr="004C418D">
        <w:fldChar w:fldCharType="separate"/>
      </w:r>
      <w:r>
        <w:rPr>
          <w:noProof/>
        </w:rPr>
        <w:t>10</w:t>
      </w:r>
      <w:r w:rsidRPr="004C418D">
        <w:fldChar w:fldCharType="end"/>
      </w:r>
      <w:bookmarkEnd w:id="13"/>
      <w:r w:rsidRPr="004C418D">
        <w:t xml:space="preserve">: Comparison of the habitable zones (green) of the star HD 33793 and the Sun. (PHL/UCP Arecibo, </w:t>
      </w:r>
      <w:hyperlink r:id="rId31" w:history="1">
        <w:r w:rsidRPr="004C418D">
          <w:rPr>
            <w:rStyle w:val="Hyperlink"/>
          </w:rPr>
          <w:t>http://phl.upr.edu/press-releases/kapteyn</w:t>
        </w:r>
      </w:hyperlink>
      <w:r w:rsidRPr="004C418D">
        <w:t xml:space="preserve">, </w:t>
      </w:r>
      <w:hyperlink r:id="rId32" w:history="1">
        <w:r w:rsidRPr="004C418D">
          <w:rPr>
            <w:rStyle w:val="Hyperlink"/>
          </w:rPr>
          <w:t>https://creativecommons.org/licenses/by-nc-sa/3.0/legalcode</w:t>
        </w:r>
      </w:hyperlink>
      <w:r w:rsidRPr="004C418D">
        <w:t xml:space="preserve">, based on: </w:t>
      </w:r>
      <w:proofErr w:type="spellStart"/>
      <w:r w:rsidRPr="004C418D">
        <w:t>Anglada-Escudé</w:t>
      </w:r>
      <w:proofErr w:type="spellEnd"/>
      <w:r w:rsidRPr="004C418D">
        <w:t xml:space="preserve"> et al. 2014, MNRAS, 443, L89).</w:t>
      </w:r>
    </w:p>
    <w:p w14:paraId="65F0D231" w14:textId="5223051F" w:rsidR="00FE5120" w:rsidRPr="004C418D" w:rsidRDefault="002254F9" w:rsidP="00C53256">
      <w:r w:rsidRPr="00057EE8">
        <w:t xml:space="preserve">The exoplanet </w:t>
      </w:r>
      <w:proofErr w:type="spellStart"/>
      <w:r w:rsidRPr="00057EE8">
        <w:t>Kapteyn</w:t>
      </w:r>
      <w:proofErr w:type="spellEnd"/>
      <w:r w:rsidRPr="00057EE8">
        <w:t xml:space="preserve"> b with a mass </w:t>
      </w:r>
      <w:r>
        <w:t xml:space="preserve">that is about </w:t>
      </w:r>
      <w:r w:rsidRPr="00057EE8">
        <w:t xml:space="preserve">5 </w:t>
      </w:r>
      <w:r>
        <w:t>times that of the E</w:t>
      </w:r>
      <w:r w:rsidRPr="00057EE8">
        <w:t>arth is located well within the habitable zone and therefore is interesting for further research on habitability</w:t>
      </w:r>
      <w:r w:rsidR="00CF48CF" w:rsidRPr="004C418D">
        <w:t>.</w:t>
      </w:r>
    </w:p>
    <w:sectPr w:rsidR="00FE5120" w:rsidRPr="004C418D" w:rsidSect="00561488">
      <w:headerReference w:type="even" r:id="rId33"/>
      <w:headerReference w:type="default" r:id="rId34"/>
      <w:footerReference w:type="even" r:id="rId35"/>
      <w:footerReference w:type="default" r:id="rId36"/>
      <w:pgSz w:w="11906" w:h="16838"/>
      <w:pgMar w:top="851" w:right="851" w:bottom="851" w:left="85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Editor" w:date="2018-02-15T15:59:00Z" w:initials="Editor">
    <w:p w14:paraId="26C4FD79" w14:textId="77777777" w:rsidR="0025094D" w:rsidRDefault="0025094D" w:rsidP="0025094D">
      <w:pPr>
        <w:pStyle w:val="CommentText"/>
      </w:pPr>
      <w:r>
        <w:rPr>
          <w:rStyle w:val="CommentReference"/>
        </w:rPr>
        <w:annotationRef/>
      </w:r>
      <w:r>
        <w:t>Check this change in tense.</w:t>
      </w:r>
    </w:p>
  </w:comment>
  <w:comment w:id="6" w:author="Markus Nielbock" w:date="2018-03-05T14:17:00Z" w:initials="MN">
    <w:p w14:paraId="76D10061" w14:textId="20E10D8F" w:rsidR="00F35430" w:rsidRDefault="00F35430">
      <w:pPr>
        <w:pStyle w:val="CommentText"/>
      </w:pPr>
      <w:r>
        <w:rPr>
          <w:rStyle w:val="CommentReference"/>
        </w:rPr>
        <w:annotationRef/>
      </w:r>
      <w:r>
        <w:t>Okay, see remarks in the main document.</w:t>
      </w:r>
    </w:p>
  </w:comment>
  <w:comment w:id="7" w:author="Markus Nielbock" w:date="2018-03-05T14:18:00Z" w:initials="MN">
    <w:p w14:paraId="40D8E7D0" w14:textId="659434E9" w:rsidR="00F35430" w:rsidRDefault="00F35430">
      <w:pPr>
        <w:pStyle w:val="CommentText"/>
      </w:pPr>
      <w:r>
        <w:rPr>
          <w:rStyle w:val="CommentReference"/>
        </w:rPr>
        <w:annotationRef/>
      </w:r>
      <w:r>
        <w:t>Yes.</w:t>
      </w:r>
    </w:p>
  </w:comment>
  <w:comment w:id="8" w:author="Editor" w:date="2018-02-15T16:30:00Z" w:initials="Editor">
    <w:p w14:paraId="20A2F208" w14:textId="77777777" w:rsidR="00A64577" w:rsidRDefault="00A64577" w:rsidP="00A64577">
      <w:pPr>
        <w:pStyle w:val="CommentText"/>
      </w:pPr>
      <w:r>
        <w:rPr>
          <w:rStyle w:val="CommentReference"/>
        </w:rPr>
        <w:annotationRef/>
      </w:r>
      <w:r>
        <w:rPr>
          <w:rStyle w:val="CommentReference"/>
        </w:rPr>
        <w:annotationRef/>
      </w:r>
      <w:r>
        <w:t>For what? This part is a bit unspecific. Please check my changes.</w:t>
      </w:r>
    </w:p>
  </w:comment>
  <w:comment w:id="9" w:author="Markus Nielbock" w:date="2018-03-05T14:18:00Z" w:initials="MN">
    <w:p w14:paraId="353ED088" w14:textId="43AC3779" w:rsidR="00F35430" w:rsidRDefault="00F35430">
      <w:pPr>
        <w:pStyle w:val="CommentText"/>
      </w:pPr>
      <w:r>
        <w:rPr>
          <w:rStyle w:val="CommentReference"/>
        </w:rPr>
        <w:annotationRef/>
      </w:r>
      <w:r>
        <w:t>Yes.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6C4FD79" w15:done="0"/>
  <w15:commentEx w15:paraId="20A2F20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A2F208" w16cid:durableId="1E457E8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22209E" w14:textId="77777777" w:rsidR="00C0491B" w:rsidRDefault="00C0491B" w:rsidP="009C1F72">
      <w:pPr>
        <w:spacing w:after="0" w:line="240" w:lineRule="auto"/>
      </w:pPr>
      <w:r>
        <w:separator/>
      </w:r>
    </w:p>
  </w:endnote>
  <w:endnote w:type="continuationSeparator" w:id="0">
    <w:p w14:paraId="3D6F6A4A" w14:textId="77777777" w:rsidR="00C0491B" w:rsidRDefault="00C0491B" w:rsidP="009C1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4110D55D-3EE1-45F5-9776-453AB00B5B2C}"/>
    <w:embedBold r:id="rId2" w:fontKey="{FEE5EBBF-2AF3-49B7-BC12-2662373ACCC0}"/>
    <w:embedItalic r:id="rId3" w:fontKey="{86840BF2-1AB2-4FF0-9B06-0DD999B2AA2B}"/>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embedRegular r:id="rId4" w:fontKey="{C1C9F8B1-4858-4A74-94FE-2D9C779BE3D9}"/>
  </w:font>
  <w:font w:name="Miso">
    <w:panose1 w:val="00000000000000000000"/>
    <w:charset w:val="00"/>
    <w:family w:val="auto"/>
    <w:pitch w:val="variable"/>
    <w:sig w:usb0="800000AF" w:usb1="0000000A" w:usb2="00000000" w:usb3="00000000" w:csb0="00000001" w:csb1="00000000"/>
    <w:embedBold r:id="rId5" w:fontKey="{C66C4852-F88C-42B9-954C-F821E1D43CCE}"/>
  </w:font>
  <w:font w:name="Ubuntu">
    <w:panose1 w:val="020B0504030602030204"/>
    <w:charset w:val="00"/>
    <w:family w:val="swiss"/>
    <w:pitch w:val="variable"/>
    <w:sig w:usb0="E00002FF" w:usb1="5000205B" w:usb2="00000000" w:usb3="00000000" w:csb0="0000009F" w:csb1="00000000"/>
    <w:embedRegular r:id="rId6" w:fontKey="{2ECCBA07-825A-4006-913B-73BF394C0A12}"/>
    <w:embedBold r:id="rId7" w:fontKey="{DC660B83-AE92-4D2D-B6FB-E4E862F17331}"/>
  </w:font>
  <w:font w:name="Wingdings 2">
    <w:panose1 w:val="05020102010507070707"/>
    <w:charset w:val="02"/>
    <w:family w:val="roman"/>
    <w:pitch w:val="variable"/>
    <w:sig w:usb0="00000000" w:usb1="10000000" w:usb2="00000000" w:usb3="00000000" w:csb0="80000000" w:csb1="00000000"/>
    <w:embedRegular r:id="rId8" w:fontKey="{CC6646B6-2062-4E58-9FAF-7490D1218238}"/>
  </w:font>
  <w:font w:name="Cambria Math">
    <w:panose1 w:val="02040503050406030204"/>
    <w:charset w:val="00"/>
    <w:family w:val="roman"/>
    <w:pitch w:val="variable"/>
    <w:sig w:usb0="E00002FF" w:usb1="420024FF" w:usb2="00000000" w:usb3="00000000" w:csb0="0000019F" w:csb1="00000000"/>
    <w:embedRegular r:id="rId9" w:fontKey="{703581F0-DA65-4D08-B690-3A90F116BE18}"/>
    <w:embedItalic r:id="rId10" w:fontKey="{C9103B81-E168-4050-B022-12011A814F05}"/>
  </w:font>
  <w:font w:name="Cambria">
    <w:panose1 w:val="02040503050406030204"/>
    <w:charset w:val="00"/>
    <w:family w:val="roman"/>
    <w:pitch w:val="variable"/>
    <w:sig w:usb0="E00002FF" w:usb1="400004FF" w:usb2="00000000" w:usb3="00000000" w:csb0="0000019F" w:csb1="00000000"/>
    <w:embedRegular r:id="rId11" w:fontKey="{A8BF772F-93D2-4886-860B-D2EBB6FA81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A8E63" w14:textId="6A5F059A" w:rsidR="00801F30" w:rsidRPr="00027578" w:rsidRDefault="00027578" w:rsidP="00FF7C1F">
    <w:pPr>
      <w:pStyle w:val="Footer"/>
      <w:tabs>
        <w:tab w:val="clear" w:pos="4513"/>
        <w:tab w:val="clear" w:pos="9026"/>
        <w:tab w:val="left" w:pos="0"/>
        <w:tab w:val="right" w:pos="10206"/>
      </w:tabs>
      <w:rPr>
        <w:sz w:val="18"/>
        <w:szCs w:val="18"/>
      </w:rPr>
    </w:pPr>
    <w:r w:rsidRPr="00801F30">
      <w:rPr>
        <w:sz w:val="18"/>
        <w:szCs w:val="18"/>
      </w:rPr>
      <w:fldChar w:fldCharType="begin"/>
    </w:r>
    <w:r w:rsidRPr="00801F30">
      <w:rPr>
        <w:sz w:val="18"/>
        <w:szCs w:val="18"/>
      </w:rPr>
      <w:instrText>PAGE   \* MERGEFORMAT</w:instrText>
    </w:r>
    <w:r w:rsidRPr="00801F30">
      <w:rPr>
        <w:sz w:val="18"/>
        <w:szCs w:val="18"/>
      </w:rPr>
      <w:fldChar w:fldCharType="separate"/>
    </w:r>
    <w:r w:rsidR="00F35430" w:rsidRPr="00F35430">
      <w:rPr>
        <w:noProof/>
        <w:sz w:val="18"/>
        <w:szCs w:val="18"/>
        <w:lang w:val="de-DE"/>
      </w:rPr>
      <w:t>12</w:t>
    </w:r>
    <w:r w:rsidRPr="00801F30">
      <w:rPr>
        <w:sz w:val="18"/>
        <w:szCs w:val="18"/>
      </w:rPr>
      <w:fldChar w:fldCharType="end"/>
    </w:r>
    <w:r>
      <w:rPr>
        <w:sz w:val="18"/>
        <w:szCs w:val="18"/>
      </w:rPr>
      <w:tab/>
    </w:r>
    <w:r w:rsidR="00801F30" w:rsidRPr="00801F30">
      <w:rPr>
        <w:sz w:val="18"/>
        <w:szCs w:val="18"/>
      </w:rPr>
      <w:t>Workshe</w:t>
    </w:r>
    <w:r w:rsidR="005A0EC0">
      <w:rPr>
        <w:sz w:val="18"/>
        <w:szCs w:val="18"/>
      </w:rPr>
      <w:t xml:space="preserve">et: </w:t>
    </w:r>
    <w:r w:rsidR="00757651">
      <w:rPr>
        <w:sz w:val="18"/>
        <w:szCs w:val="18"/>
      </w:rPr>
      <w:t>The Engine of Life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D04C3" w14:textId="35123C4B" w:rsidR="00801F30" w:rsidRPr="00801F30" w:rsidRDefault="00801F30" w:rsidP="00561488">
    <w:pPr>
      <w:pStyle w:val="Footer"/>
      <w:tabs>
        <w:tab w:val="clear" w:pos="4513"/>
        <w:tab w:val="clear" w:pos="9026"/>
        <w:tab w:val="left" w:pos="0"/>
        <w:tab w:val="right" w:pos="10206"/>
      </w:tabs>
      <w:rPr>
        <w:sz w:val="18"/>
        <w:szCs w:val="18"/>
      </w:rPr>
    </w:pPr>
    <w:r w:rsidRPr="00801F30">
      <w:rPr>
        <w:sz w:val="18"/>
        <w:szCs w:val="18"/>
      </w:rPr>
      <w:t>Works</w:t>
    </w:r>
    <w:r w:rsidR="00881AD3">
      <w:rPr>
        <w:sz w:val="18"/>
        <w:szCs w:val="18"/>
      </w:rPr>
      <w:t>heet</w:t>
    </w:r>
    <w:r w:rsidR="007059E3">
      <w:rPr>
        <w:sz w:val="18"/>
        <w:szCs w:val="18"/>
      </w:rPr>
      <w:t xml:space="preserve">: </w:t>
    </w:r>
    <w:r w:rsidR="00757651">
      <w:rPr>
        <w:sz w:val="18"/>
        <w:szCs w:val="18"/>
      </w:rPr>
      <w:t>The Engine of Life</w:t>
    </w:r>
    <w:r w:rsidRPr="00801F30">
      <w:rPr>
        <w:sz w:val="18"/>
        <w:szCs w:val="18"/>
      </w:rPr>
      <w:tab/>
    </w:r>
    <w:r w:rsidRPr="00801F30">
      <w:rPr>
        <w:sz w:val="18"/>
        <w:szCs w:val="18"/>
      </w:rPr>
      <w:fldChar w:fldCharType="begin"/>
    </w:r>
    <w:r w:rsidRPr="00801F30">
      <w:rPr>
        <w:sz w:val="18"/>
        <w:szCs w:val="18"/>
      </w:rPr>
      <w:instrText>PAGE   \* MERGEFORMAT</w:instrText>
    </w:r>
    <w:r w:rsidRPr="00801F30">
      <w:rPr>
        <w:sz w:val="18"/>
        <w:szCs w:val="18"/>
      </w:rPr>
      <w:fldChar w:fldCharType="separate"/>
    </w:r>
    <w:r w:rsidR="00F35430" w:rsidRPr="00F35430">
      <w:rPr>
        <w:noProof/>
        <w:sz w:val="18"/>
        <w:szCs w:val="18"/>
        <w:lang w:val="de-DE"/>
      </w:rPr>
      <w:t>11</w:t>
    </w:r>
    <w:r w:rsidRPr="00801F30">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4F8DBE" w14:textId="77777777" w:rsidR="00C0491B" w:rsidRDefault="00C0491B" w:rsidP="009C1F72">
      <w:pPr>
        <w:spacing w:after="0" w:line="240" w:lineRule="auto"/>
      </w:pPr>
      <w:r>
        <w:separator/>
      </w:r>
    </w:p>
  </w:footnote>
  <w:footnote w:type="continuationSeparator" w:id="0">
    <w:p w14:paraId="518EC50E" w14:textId="77777777" w:rsidR="00C0491B" w:rsidRDefault="00C0491B" w:rsidP="009C1F72">
      <w:pPr>
        <w:spacing w:after="0" w:line="240" w:lineRule="auto"/>
      </w:pPr>
      <w:r>
        <w:continuationSeparator/>
      </w:r>
    </w:p>
  </w:footnote>
  <w:footnote w:id="1">
    <w:p w14:paraId="308D63F3" w14:textId="77777777" w:rsidR="00CF48CF" w:rsidRPr="00E935E2" w:rsidRDefault="00CF48CF" w:rsidP="00CF48CF">
      <w:pPr>
        <w:pStyle w:val="FootnoteText"/>
        <w:rPr>
          <w:lang w:val="en-US"/>
        </w:rPr>
      </w:pPr>
      <w:r>
        <w:rPr>
          <w:rStyle w:val="FootnoteReference"/>
        </w:rPr>
        <w:footnoteRef/>
      </w:r>
      <w:r>
        <w:t xml:space="preserve"> </w:t>
      </w:r>
      <w:hyperlink r:id="rId1" w:history="1">
        <w:r w:rsidRPr="00586056">
          <w:rPr>
            <w:rStyle w:val="Hyperlink"/>
          </w:rPr>
          <w:t>http://www.exoplanets.eu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716D2" w14:textId="77777777" w:rsidR="00027578" w:rsidRDefault="00027578" w:rsidP="00FF7C1F">
    <w:pPr>
      <w:pStyle w:val="Header"/>
      <w:tabs>
        <w:tab w:val="clear" w:pos="4513"/>
        <w:tab w:val="clear" w:pos="9026"/>
        <w:tab w:val="left" w:pos="0"/>
        <w:tab w:val="right" w:pos="10206"/>
      </w:tabs>
    </w:pPr>
    <w:r w:rsidRPr="00E8342E">
      <w:rPr>
        <w:noProof/>
        <w:lang w:val="de-DE" w:eastAsia="de-DE"/>
      </w:rPr>
      <w:drawing>
        <wp:inline distT="0" distB="0" distL="0" distR="0" wp14:anchorId="7E92B5FF" wp14:editId="5D5CF55D">
          <wp:extent cx="3666316" cy="7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666316" cy="720000"/>
                  </a:xfrm>
                  <a:prstGeom prst="rect">
                    <a:avLst/>
                  </a:prstGeom>
                  <a:noFill/>
                  <a:ln>
                    <a:noFill/>
                  </a:ln>
                  <a:extLst>
                    <a:ext uri="{53640926-AAD7-44D8-BBD7-CCE9431645EC}">
                      <a14:shadowObscured xmlns:a14="http://schemas.microsoft.com/office/drawing/2010/main"/>
                    </a:ext>
                  </a:extLst>
                </pic:spPr>
              </pic:pic>
            </a:graphicData>
          </a:graphic>
        </wp:inline>
      </w:drawing>
    </w:r>
    <w:r w:rsidRPr="00E8342E">
      <w:rPr>
        <w:noProof/>
        <w:lang w:val="de-DE" w:eastAsia="de-DE"/>
      </w:rPr>
      <w:drawing>
        <wp:inline distT="0" distB="0" distL="0" distR="0" wp14:anchorId="523DE932" wp14:editId="2C27F909">
          <wp:extent cx="1450948" cy="720000"/>
          <wp:effectExtent l="0" t="0" r="0" b="44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50948" cy="720000"/>
                  </a:xfrm>
                  <a:prstGeom prst="rect">
                    <a:avLst/>
                  </a:prstGeom>
                  <a:noFill/>
                  <a:ln>
                    <a:noFill/>
                  </a:ln>
                </pic:spPr>
              </pic:pic>
            </a:graphicData>
          </a:graphic>
        </wp:inline>
      </w:drawing>
    </w:r>
    <w:r w:rsidR="003B561E">
      <w:tab/>
    </w:r>
    <w:r w:rsidR="003B561E" w:rsidRPr="005651B3">
      <w:rPr>
        <w:noProof/>
        <w:lang w:val="de-DE" w:eastAsia="de-DE"/>
      </w:rPr>
      <w:drawing>
        <wp:inline distT="0" distB="0" distL="0" distR="0" wp14:anchorId="148987E4" wp14:editId="7B2F0373">
          <wp:extent cx="952941" cy="648000"/>
          <wp:effectExtent l="0" t="0" r="0" b="0"/>
          <wp:docPr id="15" name="im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3" cstate="print">
                    <a:extLst>
                      <a:ext uri="{28A0092B-C50C-407E-A947-70E740481C1C}">
                        <a14:useLocalDpi xmlns:a14="http://schemas.microsoft.com/office/drawing/2010/main" val="0"/>
                      </a:ext>
                    </a:extLst>
                  </a:blip>
                  <a:srcRect/>
                  <a:stretch>
                    <a:fillRect/>
                  </a:stretch>
                </pic:blipFill>
                <pic:spPr>
                  <a:xfrm>
                    <a:off x="0" y="0"/>
                    <a:ext cx="952941" cy="648000"/>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1AE6A" w14:textId="77777777" w:rsidR="002A3AE6" w:rsidRDefault="002A3AE6" w:rsidP="00561488">
    <w:pPr>
      <w:pStyle w:val="Header"/>
      <w:tabs>
        <w:tab w:val="clear" w:pos="4513"/>
        <w:tab w:val="clear" w:pos="9026"/>
        <w:tab w:val="left" w:pos="0"/>
        <w:tab w:val="right" w:pos="10206"/>
      </w:tabs>
    </w:pPr>
    <w:r w:rsidRPr="00E8342E">
      <w:rPr>
        <w:noProof/>
        <w:lang w:val="de-DE" w:eastAsia="de-DE"/>
      </w:rPr>
      <w:drawing>
        <wp:inline distT="0" distB="0" distL="0" distR="0" wp14:anchorId="55A459DF" wp14:editId="1D18AD09">
          <wp:extent cx="3666316" cy="7200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9521"/>
                  <a:stretch/>
                </pic:blipFill>
                <pic:spPr bwMode="auto">
                  <a:xfrm>
                    <a:off x="0" y="0"/>
                    <a:ext cx="3666316" cy="720000"/>
                  </a:xfrm>
                  <a:prstGeom prst="rect">
                    <a:avLst/>
                  </a:prstGeom>
                  <a:noFill/>
                  <a:ln>
                    <a:noFill/>
                  </a:ln>
                  <a:extLst>
                    <a:ext uri="{53640926-AAD7-44D8-BBD7-CCE9431645EC}">
                      <a14:shadowObscured xmlns:a14="http://schemas.microsoft.com/office/drawing/2010/main"/>
                    </a:ext>
                  </a:extLst>
                </pic:spPr>
              </pic:pic>
            </a:graphicData>
          </a:graphic>
        </wp:inline>
      </w:drawing>
    </w:r>
    <w:r w:rsidRPr="00E8342E">
      <w:rPr>
        <w:noProof/>
        <w:lang w:val="de-DE" w:eastAsia="de-DE"/>
      </w:rPr>
      <w:drawing>
        <wp:inline distT="0" distB="0" distL="0" distR="0" wp14:anchorId="56B2F0C2" wp14:editId="29CB2F0D">
          <wp:extent cx="1450948" cy="720000"/>
          <wp:effectExtent l="0" t="0" r="0" b="444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50948" cy="720000"/>
                  </a:xfrm>
                  <a:prstGeom prst="rect">
                    <a:avLst/>
                  </a:prstGeom>
                  <a:noFill/>
                  <a:ln>
                    <a:noFill/>
                  </a:ln>
                </pic:spPr>
              </pic:pic>
            </a:graphicData>
          </a:graphic>
        </wp:inline>
      </w:drawing>
    </w:r>
    <w:r w:rsidR="00C53256">
      <w:tab/>
    </w:r>
    <w:r w:rsidR="00C53256" w:rsidRPr="005651B3">
      <w:rPr>
        <w:noProof/>
        <w:lang w:val="de-DE" w:eastAsia="de-DE"/>
      </w:rPr>
      <w:drawing>
        <wp:inline distT="0" distB="0" distL="0" distR="0" wp14:anchorId="72D8C0C3" wp14:editId="0067FE24">
          <wp:extent cx="952941" cy="648000"/>
          <wp:effectExtent l="0" t="0" r="0" b="0"/>
          <wp:docPr id="13" name="im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3" cstate="print">
                    <a:extLst>
                      <a:ext uri="{28A0092B-C50C-407E-A947-70E740481C1C}">
                        <a14:useLocalDpi xmlns:a14="http://schemas.microsoft.com/office/drawing/2010/main" val="0"/>
                      </a:ext>
                    </a:extLst>
                  </a:blip>
                  <a:srcRect/>
                  <a:stretch>
                    <a:fillRect/>
                  </a:stretch>
                </pic:blipFill>
                <pic:spPr>
                  <a:xfrm>
                    <a:off x="0" y="0"/>
                    <a:ext cx="952941" cy="64800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554E0"/>
    <w:multiLevelType w:val="hybridMultilevel"/>
    <w:tmpl w:val="9FAAED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85F6368"/>
    <w:multiLevelType w:val="multilevel"/>
    <w:tmpl w:val="CD8CFA5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5BB5182"/>
    <w:multiLevelType w:val="hybridMultilevel"/>
    <w:tmpl w:val="62CCB3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007288"/>
    <w:multiLevelType w:val="hybridMultilevel"/>
    <w:tmpl w:val="61D0DFA8"/>
    <w:lvl w:ilvl="0" w:tplc="A432AED6">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C15780D"/>
    <w:multiLevelType w:val="multilevel"/>
    <w:tmpl w:val="69E0195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1F500948"/>
    <w:multiLevelType w:val="multilevel"/>
    <w:tmpl w:val="8BE692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20977E99"/>
    <w:multiLevelType w:val="hybridMultilevel"/>
    <w:tmpl w:val="101C3F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AA83CC9"/>
    <w:multiLevelType w:val="multilevel"/>
    <w:tmpl w:val="69E0195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nsid w:val="2E93091F"/>
    <w:multiLevelType w:val="hybridMultilevel"/>
    <w:tmpl w:val="1DC6A5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1030D0D"/>
    <w:multiLevelType w:val="hybridMultilevel"/>
    <w:tmpl w:val="A044F2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2F23679"/>
    <w:multiLevelType w:val="hybridMultilevel"/>
    <w:tmpl w:val="1A4070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35C05C6"/>
    <w:multiLevelType w:val="hybridMultilevel"/>
    <w:tmpl w:val="51628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8735C77"/>
    <w:multiLevelType w:val="hybridMultilevel"/>
    <w:tmpl w:val="193C5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CA25730"/>
    <w:multiLevelType w:val="multilevel"/>
    <w:tmpl w:val="3A0AE72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3F945395"/>
    <w:multiLevelType w:val="hybridMultilevel"/>
    <w:tmpl w:val="7E1A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1A746D2"/>
    <w:multiLevelType w:val="hybridMultilevel"/>
    <w:tmpl w:val="453441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537B51BB"/>
    <w:multiLevelType w:val="hybridMultilevel"/>
    <w:tmpl w:val="98126A90"/>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59931976"/>
    <w:multiLevelType w:val="hybridMultilevel"/>
    <w:tmpl w:val="02048E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D5836C9"/>
    <w:multiLevelType w:val="hybridMultilevel"/>
    <w:tmpl w:val="0AE096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614F612C"/>
    <w:multiLevelType w:val="hybridMultilevel"/>
    <w:tmpl w:val="66367E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1A82AC9"/>
    <w:multiLevelType w:val="hybridMultilevel"/>
    <w:tmpl w:val="2E828A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74E11CD2"/>
    <w:multiLevelType w:val="hybridMultilevel"/>
    <w:tmpl w:val="9B86D7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A350904"/>
    <w:multiLevelType w:val="hybridMultilevel"/>
    <w:tmpl w:val="076296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AA973D5"/>
    <w:multiLevelType w:val="multilevel"/>
    <w:tmpl w:val="F440EEB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nsid w:val="7C9703AA"/>
    <w:multiLevelType w:val="hybridMultilevel"/>
    <w:tmpl w:val="91E69F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24"/>
  </w:num>
  <w:num w:numId="3">
    <w:abstractNumId w:val="20"/>
  </w:num>
  <w:num w:numId="4">
    <w:abstractNumId w:val="16"/>
  </w:num>
  <w:num w:numId="5">
    <w:abstractNumId w:val="14"/>
  </w:num>
  <w:num w:numId="6">
    <w:abstractNumId w:val="12"/>
  </w:num>
  <w:num w:numId="7">
    <w:abstractNumId w:val="19"/>
  </w:num>
  <w:num w:numId="8">
    <w:abstractNumId w:val="22"/>
  </w:num>
  <w:num w:numId="9">
    <w:abstractNumId w:val="13"/>
  </w:num>
  <w:num w:numId="10">
    <w:abstractNumId w:val="8"/>
  </w:num>
  <w:num w:numId="11">
    <w:abstractNumId w:val="5"/>
  </w:num>
  <w:num w:numId="12">
    <w:abstractNumId w:val="1"/>
  </w:num>
  <w:num w:numId="13">
    <w:abstractNumId w:val="2"/>
  </w:num>
  <w:num w:numId="14">
    <w:abstractNumId w:val="21"/>
  </w:num>
  <w:num w:numId="15">
    <w:abstractNumId w:val="23"/>
  </w:num>
  <w:num w:numId="16">
    <w:abstractNumId w:val="7"/>
  </w:num>
  <w:num w:numId="17">
    <w:abstractNumId w:val="4"/>
  </w:num>
  <w:num w:numId="18">
    <w:abstractNumId w:val="6"/>
  </w:num>
  <w:num w:numId="19">
    <w:abstractNumId w:val="15"/>
  </w:num>
  <w:num w:numId="20">
    <w:abstractNumId w:val="17"/>
  </w:num>
  <w:num w:numId="21">
    <w:abstractNumId w:val="10"/>
  </w:num>
  <w:num w:numId="22">
    <w:abstractNumId w:val="3"/>
  </w:num>
  <w:num w:numId="23">
    <w:abstractNumId w:val="18"/>
  </w:num>
  <w:num w:numId="24">
    <w:abstractNumId w:val="9"/>
  </w:num>
  <w:num w:numId="2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trackRevisions/>
  <w:defaultTabStop w:val="709"/>
  <w:autoHyphenation/>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F87"/>
    <w:rsid w:val="00027578"/>
    <w:rsid w:val="00032B33"/>
    <w:rsid w:val="00051147"/>
    <w:rsid w:val="000A689C"/>
    <w:rsid w:val="000B2E8F"/>
    <w:rsid w:val="000B69B2"/>
    <w:rsid w:val="000C32A2"/>
    <w:rsid w:val="000D448A"/>
    <w:rsid w:val="000D4990"/>
    <w:rsid w:val="000E368A"/>
    <w:rsid w:val="0010008A"/>
    <w:rsid w:val="00115AA6"/>
    <w:rsid w:val="0012041F"/>
    <w:rsid w:val="001242D2"/>
    <w:rsid w:val="001507CE"/>
    <w:rsid w:val="001655B5"/>
    <w:rsid w:val="00196242"/>
    <w:rsid w:val="001C00BE"/>
    <w:rsid w:val="001C230D"/>
    <w:rsid w:val="001D39B6"/>
    <w:rsid w:val="001D7702"/>
    <w:rsid w:val="001E1279"/>
    <w:rsid w:val="001E718C"/>
    <w:rsid w:val="002014C9"/>
    <w:rsid w:val="00222961"/>
    <w:rsid w:val="002239E4"/>
    <w:rsid w:val="002254F9"/>
    <w:rsid w:val="00230D7B"/>
    <w:rsid w:val="0025094D"/>
    <w:rsid w:val="00285F87"/>
    <w:rsid w:val="002A3AE6"/>
    <w:rsid w:val="002D5F47"/>
    <w:rsid w:val="002F30D9"/>
    <w:rsid w:val="00305DF5"/>
    <w:rsid w:val="00311DA1"/>
    <w:rsid w:val="003229D8"/>
    <w:rsid w:val="00337A1E"/>
    <w:rsid w:val="003464E0"/>
    <w:rsid w:val="00353965"/>
    <w:rsid w:val="00370430"/>
    <w:rsid w:val="003960AF"/>
    <w:rsid w:val="0039780B"/>
    <w:rsid w:val="003B561E"/>
    <w:rsid w:val="0042199C"/>
    <w:rsid w:val="004237A3"/>
    <w:rsid w:val="0042587B"/>
    <w:rsid w:val="00434F05"/>
    <w:rsid w:val="00466317"/>
    <w:rsid w:val="00491C2D"/>
    <w:rsid w:val="004962D3"/>
    <w:rsid w:val="004C418D"/>
    <w:rsid w:val="004E3FF0"/>
    <w:rsid w:val="004F6F8C"/>
    <w:rsid w:val="004F7A1F"/>
    <w:rsid w:val="00507CF9"/>
    <w:rsid w:val="005142D4"/>
    <w:rsid w:val="005147AF"/>
    <w:rsid w:val="00515188"/>
    <w:rsid w:val="00561488"/>
    <w:rsid w:val="005634CE"/>
    <w:rsid w:val="005A0EC0"/>
    <w:rsid w:val="005D16D5"/>
    <w:rsid w:val="005E1AB2"/>
    <w:rsid w:val="005E75E4"/>
    <w:rsid w:val="005F153E"/>
    <w:rsid w:val="00605205"/>
    <w:rsid w:val="006230F7"/>
    <w:rsid w:val="00643D88"/>
    <w:rsid w:val="006462E7"/>
    <w:rsid w:val="00672764"/>
    <w:rsid w:val="00675E85"/>
    <w:rsid w:val="00681828"/>
    <w:rsid w:val="00687AF2"/>
    <w:rsid w:val="006B634D"/>
    <w:rsid w:val="006D0625"/>
    <w:rsid w:val="006F6086"/>
    <w:rsid w:val="00702D23"/>
    <w:rsid w:val="007059E3"/>
    <w:rsid w:val="007114D1"/>
    <w:rsid w:val="00711BB2"/>
    <w:rsid w:val="00744C47"/>
    <w:rsid w:val="0075140A"/>
    <w:rsid w:val="007534AA"/>
    <w:rsid w:val="00757651"/>
    <w:rsid w:val="00762119"/>
    <w:rsid w:val="00770E86"/>
    <w:rsid w:val="007949AB"/>
    <w:rsid w:val="007B2FDE"/>
    <w:rsid w:val="007B6A53"/>
    <w:rsid w:val="007C24A8"/>
    <w:rsid w:val="00801F30"/>
    <w:rsid w:val="00825BAC"/>
    <w:rsid w:val="0083469E"/>
    <w:rsid w:val="00846D29"/>
    <w:rsid w:val="0085108E"/>
    <w:rsid w:val="00851197"/>
    <w:rsid w:val="0086423F"/>
    <w:rsid w:val="00872916"/>
    <w:rsid w:val="00873E19"/>
    <w:rsid w:val="00881AD3"/>
    <w:rsid w:val="00897189"/>
    <w:rsid w:val="008A0784"/>
    <w:rsid w:val="008B15BD"/>
    <w:rsid w:val="008B790F"/>
    <w:rsid w:val="008C62FF"/>
    <w:rsid w:val="008D3728"/>
    <w:rsid w:val="009000B9"/>
    <w:rsid w:val="00903194"/>
    <w:rsid w:val="0090336F"/>
    <w:rsid w:val="00905E4B"/>
    <w:rsid w:val="009120BF"/>
    <w:rsid w:val="00914C76"/>
    <w:rsid w:val="00917F21"/>
    <w:rsid w:val="00986449"/>
    <w:rsid w:val="009949A0"/>
    <w:rsid w:val="009C1F72"/>
    <w:rsid w:val="009F003B"/>
    <w:rsid w:val="009F15FC"/>
    <w:rsid w:val="00A04385"/>
    <w:rsid w:val="00A40612"/>
    <w:rsid w:val="00A51E07"/>
    <w:rsid w:val="00A53A47"/>
    <w:rsid w:val="00A64577"/>
    <w:rsid w:val="00AB0962"/>
    <w:rsid w:val="00AB5380"/>
    <w:rsid w:val="00AB626E"/>
    <w:rsid w:val="00AB63A4"/>
    <w:rsid w:val="00AC2839"/>
    <w:rsid w:val="00AD0C68"/>
    <w:rsid w:val="00AF0AD1"/>
    <w:rsid w:val="00AF1BD2"/>
    <w:rsid w:val="00AF1C31"/>
    <w:rsid w:val="00AF4C6E"/>
    <w:rsid w:val="00B158AF"/>
    <w:rsid w:val="00B16A51"/>
    <w:rsid w:val="00B34AE1"/>
    <w:rsid w:val="00B4364D"/>
    <w:rsid w:val="00B80C0F"/>
    <w:rsid w:val="00B8787A"/>
    <w:rsid w:val="00B97789"/>
    <w:rsid w:val="00B97EB9"/>
    <w:rsid w:val="00C0491B"/>
    <w:rsid w:val="00C15953"/>
    <w:rsid w:val="00C328F8"/>
    <w:rsid w:val="00C459F3"/>
    <w:rsid w:val="00C53154"/>
    <w:rsid w:val="00C53256"/>
    <w:rsid w:val="00C61F38"/>
    <w:rsid w:val="00C808C5"/>
    <w:rsid w:val="00C8268B"/>
    <w:rsid w:val="00CA5339"/>
    <w:rsid w:val="00CB288C"/>
    <w:rsid w:val="00CC01F1"/>
    <w:rsid w:val="00CC4991"/>
    <w:rsid w:val="00CC61F8"/>
    <w:rsid w:val="00CC76EE"/>
    <w:rsid w:val="00CE0052"/>
    <w:rsid w:val="00CF48CF"/>
    <w:rsid w:val="00D024A7"/>
    <w:rsid w:val="00D03957"/>
    <w:rsid w:val="00D80403"/>
    <w:rsid w:val="00D841F4"/>
    <w:rsid w:val="00DB00E7"/>
    <w:rsid w:val="00DD59BD"/>
    <w:rsid w:val="00E0341E"/>
    <w:rsid w:val="00E30DD6"/>
    <w:rsid w:val="00E43F05"/>
    <w:rsid w:val="00E6007D"/>
    <w:rsid w:val="00E623E8"/>
    <w:rsid w:val="00E6474D"/>
    <w:rsid w:val="00E664A9"/>
    <w:rsid w:val="00E92B2E"/>
    <w:rsid w:val="00E935E2"/>
    <w:rsid w:val="00EA107A"/>
    <w:rsid w:val="00EB35E2"/>
    <w:rsid w:val="00EC4C4B"/>
    <w:rsid w:val="00ED0429"/>
    <w:rsid w:val="00EE6633"/>
    <w:rsid w:val="00EE7F45"/>
    <w:rsid w:val="00EF0F76"/>
    <w:rsid w:val="00F05340"/>
    <w:rsid w:val="00F15163"/>
    <w:rsid w:val="00F161B4"/>
    <w:rsid w:val="00F21D6F"/>
    <w:rsid w:val="00F22108"/>
    <w:rsid w:val="00F35430"/>
    <w:rsid w:val="00F4306D"/>
    <w:rsid w:val="00F51888"/>
    <w:rsid w:val="00F56EED"/>
    <w:rsid w:val="00F6517C"/>
    <w:rsid w:val="00F658D9"/>
    <w:rsid w:val="00F65C6C"/>
    <w:rsid w:val="00F66D0F"/>
    <w:rsid w:val="00F677E4"/>
    <w:rsid w:val="00F849E9"/>
    <w:rsid w:val="00FB04BE"/>
    <w:rsid w:val="00FC2BC7"/>
    <w:rsid w:val="00FC3A7E"/>
    <w:rsid w:val="00FD62E6"/>
    <w:rsid w:val="00FE47D6"/>
    <w:rsid w:val="00FE5120"/>
    <w:rsid w:val="00FF078D"/>
    <w:rsid w:val="00FF6654"/>
    <w:rsid w:val="00FF7C1F"/>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777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23F"/>
    <w:rPr>
      <w:sz w:val="24"/>
      <w:lang w:val="en-GB"/>
    </w:rPr>
  </w:style>
  <w:style w:type="paragraph" w:styleId="Heading1">
    <w:name w:val="heading 1"/>
    <w:basedOn w:val="Normal"/>
    <w:next w:val="Normal"/>
    <w:link w:val="Heading1Char"/>
    <w:uiPriority w:val="9"/>
    <w:qFormat/>
    <w:rsid w:val="0086423F"/>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6423F"/>
    <w:pPr>
      <w:keepNext/>
      <w:keepLines/>
      <w:spacing w:before="200" w:after="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F87"/>
    <w:rPr>
      <w:rFonts w:ascii="Tahoma" w:hAnsi="Tahoma" w:cs="Tahoma"/>
      <w:sz w:val="16"/>
      <w:szCs w:val="16"/>
      <w:lang w:val="en-GB"/>
    </w:rPr>
  </w:style>
  <w:style w:type="character" w:styleId="Hyperlink">
    <w:name w:val="Hyperlink"/>
    <w:basedOn w:val="DefaultParagraphFont"/>
    <w:uiPriority w:val="99"/>
    <w:unhideWhenUsed/>
    <w:rsid w:val="00285F87"/>
    <w:rPr>
      <w:rFonts w:cs="Times New Roman"/>
      <w:color w:val="0000FF" w:themeColor="hyperlink"/>
      <w:u w:val="single"/>
    </w:rPr>
  </w:style>
  <w:style w:type="paragraph" w:styleId="Header">
    <w:name w:val="header"/>
    <w:basedOn w:val="Normal"/>
    <w:link w:val="HeaderChar"/>
    <w:uiPriority w:val="99"/>
    <w:unhideWhenUsed/>
    <w:rsid w:val="009C1F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F72"/>
    <w:rPr>
      <w:lang w:val="en-GB"/>
    </w:rPr>
  </w:style>
  <w:style w:type="paragraph" w:styleId="Footer">
    <w:name w:val="footer"/>
    <w:basedOn w:val="Normal"/>
    <w:link w:val="FooterChar"/>
    <w:uiPriority w:val="99"/>
    <w:unhideWhenUsed/>
    <w:rsid w:val="009C1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F72"/>
    <w:rPr>
      <w:lang w:val="en-GB"/>
    </w:rPr>
  </w:style>
  <w:style w:type="paragraph" w:styleId="Caption">
    <w:name w:val="caption"/>
    <w:basedOn w:val="Normal"/>
    <w:next w:val="Normal"/>
    <w:uiPriority w:val="35"/>
    <w:unhideWhenUsed/>
    <w:qFormat/>
    <w:rsid w:val="007949AB"/>
    <w:pPr>
      <w:spacing w:line="240" w:lineRule="auto"/>
    </w:pPr>
    <w:rPr>
      <w:rFonts w:eastAsia="Times New Roman" w:cs="Times New Roman"/>
      <w:bCs/>
      <w:color w:val="4F81BD" w:themeColor="accent1"/>
      <w:sz w:val="18"/>
      <w:szCs w:val="18"/>
    </w:rPr>
  </w:style>
  <w:style w:type="paragraph" w:styleId="NoSpacing">
    <w:name w:val="No Spacing"/>
    <w:uiPriority w:val="1"/>
    <w:qFormat/>
    <w:rsid w:val="0086423F"/>
    <w:pPr>
      <w:spacing w:after="0" w:line="240" w:lineRule="auto"/>
    </w:pPr>
    <w:rPr>
      <w:rFonts w:eastAsia="Times New Roman" w:cs="Times New Roman"/>
      <w:sz w:val="24"/>
      <w:lang w:val="en-GB"/>
    </w:rPr>
  </w:style>
  <w:style w:type="table" w:styleId="TableGrid">
    <w:name w:val="Table Grid"/>
    <w:basedOn w:val="TableNormal"/>
    <w:uiPriority w:val="59"/>
    <w:rsid w:val="0099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E8F"/>
    <w:pPr>
      <w:ind w:left="720"/>
      <w:contextualSpacing/>
    </w:pPr>
  </w:style>
  <w:style w:type="character" w:styleId="Strong">
    <w:name w:val="Strong"/>
    <w:basedOn w:val="DefaultParagraphFont"/>
    <w:uiPriority w:val="22"/>
    <w:qFormat/>
    <w:rsid w:val="00D03957"/>
    <w:rPr>
      <w:b/>
      <w:bCs/>
    </w:rPr>
  </w:style>
  <w:style w:type="character" w:styleId="Emphasis">
    <w:name w:val="Emphasis"/>
    <w:basedOn w:val="DefaultParagraphFont"/>
    <w:uiPriority w:val="20"/>
    <w:qFormat/>
    <w:rsid w:val="00D03957"/>
    <w:rPr>
      <w:i/>
      <w:iCs/>
    </w:rPr>
  </w:style>
  <w:style w:type="character" w:customStyle="1" w:styleId="Heading1Char">
    <w:name w:val="Heading 1 Char"/>
    <w:basedOn w:val="DefaultParagraphFont"/>
    <w:link w:val="Heading1"/>
    <w:uiPriority w:val="9"/>
    <w:rsid w:val="0086423F"/>
    <w:rPr>
      <w:rFonts w:eastAsiaTheme="majorEastAsia"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86423F"/>
    <w:rPr>
      <w:rFonts w:eastAsiaTheme="majorEastAsia" w:cstheme="majorBidi"/>
      <w:b/>
      <w:bCs/>
      <w:color w:val="4F81BD" w:themeColor="accent1"/>
      <w:sz w:val="26"/>
      <w:szCs w:val="26"/>
      <w:lang w:val="en-GB"/>
    </w:rPr>
  </w:style>
  <w:style w:type="paragraph" w:styleId="Title">
    <w:name w:val="Title"/>
    <w:basedOn w:val="Normal"/>
    <w:next w:val="Normal"/>
    <w:link w:val="TitleChar"/>
    <w:uiPriority w:val="10"/>
    <w:qFormat/>
    <w:rsid w:val="00CB288C"/>
    <w:pPr>
      <w:pBdr>
        <w:bottom w:val="single" w:sz="8" w:space="4" w:color="4F81BD" w:themeColor="accent1"/>
      </w:pBdr>
      <w:spacing w:after="300" w:line="240" w:lineRule="auto"/>
      <w:contextualSpacing/>
    </w:pPr>
    <w:rPr>
      <w:rFonts w:ascii="Miso" w:eastAsiaTheme="majorEastAsia" w:hAnsi="Miso"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CB288C"/>
    <w:rPr>
      <w:rFonts w:ascii="Miso" w:eastAsiaTheme="majorEastAsia" w:hAnsi="Miso" w:cstheme="majorBidi"/>
      <w:b/>
      <w:color w:val="17365D" w:themeColor="text2" w:themeShade="BF"/>
      <w:spacing w:val="5"/>
      <w:kern w:val="28"/>
      <w:sz w:val="52"/>
      <w:szCs w:val="52"/>
      <w:lang w:val="en-GB"/>
    </w:rPr>
  </w:style>
  <w:style w:type="character" w:customStyle="1" w:styleId="InternetLink">
    <w:name w:val="Internet Link"/>
    <w:basedOn w:val="DefaultParagraphFont"/>
    <w:uiPriority w:val="99"/>
    <w:unhideWhenUsed/>
    <w:rsid w:val="008B790F"/>
    <w:rPr>
      <w:rFonts w:cs="Times New Roman"/>
      <w:color w:val="0000FF" w:themeColor="hyperlink"/>
      <w:u w:val="single"/>
    </w:rPr>
  </w:style>
  <w:style w:type="paragraph" w:customStyle="1" w:styleId="FrameContents">
    <w:name w:val="Frame Contents"/>
    <w:basedOn w:val="Normal"/>
    <w:qFormat/>
    <w:rsid w:val="0086423F"/>
    <w:rPr>
      <w:rFonts w:eastAsia="Times New Roman" w:cs="Times New Roman"/>
    </w:rPr>
  </w:style>
  <w:style w:type="table" w:styleId="LightShading">
    <w:name w:val="Light Shading"/>
    <w:basedOn w:val="TableNormal"/>
    <w:uiPriority w:val="60"/>
    <w:rsid w:val="005A0EC0"/>
    <w:pPr>
      <w:spacing w:after="0" w:line="240" w:lineRule="auto"/>
      <w:contextualSpacing/>
    </w:pPr>
    <w:rPr>
      <w:rFonts w:ascii="Calibri" w:eastAsia="Calibri" w:hAnsi="Calibri" w:cs="Calibri"/>
      <w:color w:val="000000" w:themeColor="text1" w:themeShade="BF"/>
      <w:lang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EE7F45"/>
    <w:rPr>
      <w:color w:val="808080"/>
    </w:rPr>
  </w:style>
  <w:style w:type="paragraph" w:styleId="FootnoteText">
    <w:name w:val="footnote text"/>
    <w:basedOn w:val="Normal"/>
    <w:link w:val="FootnoteTextChar"/>
    <w:uiPriority w:val="99"/>
    <w:semiHidden/>
    <w:unhideWhenUsed/>
    <w:rsid w:val="00E935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35E2"/>
    <w:rPr>
      <w:rFonts w:ascii="Ubuntu" w:hAnsi="Ubuntu"/>
      <w:sz w:val="20"/>
      <w:szCs w:val="20"/>
      <w:lang w:val="en-GB"/>
    </w:rPr>
  </w:style>
  <w:style w:type="character" w:styleId="FootnoteReference">
    <w:name w:val="footnote reference"/>
    <w:basedOn w:val="DefaultParagraphFont"/>
    <w:uiPriority w:val="99"/>
    <w:semiHidden/>
    <w:unhideWhenUsed/>
    <w:rsid w:val="00E935E2"/>
    <w:rPr>
      <w:vertAlign w:val="superscript"/>
    </w:rPr>
  </w:style>
  <w:style w:type="character" w:styleId="CommentReference">
    <w:name w:val="annotation reference"/>
    <w:basedOn w:val="DefaultParagraphFont"/>
    <w:uiPriority w:val="99"/>
    <w:semiHidden/>
    <w:unhideWhenUsed/>
    <w:rsid w:val="002D5F47"/>
    <w:rPr>
      <w:sz w:val="16"/>
      <w:szCs w:val="16"/>
    </w:rPr>
  </w:style>
  <w:style w:type="paragraph" w:styleId="CommentText">
    <w:name w:val="annotation text"/>
    <w:basedOn w:val="Normal"/>
    <w:link w:val="CommentTextChar"/>
    <w:uiPriority w:val="99"/>
    <w:semiHidden/>
    <w:unhideWhenUsed/>
    <w:rsid w:val="002D5F47"/>
    <w:pPr>
      <w:spacing w:line="240" w:lineRule="auto"/>
    </w:pPr>
    <w:rPr>
      <w:sz w:val="20"/>
      <w:szCs w:val="20"/>
    </w:rPr>
  </w:style>
  <w:style w:type="character" w:customStyle="1" w:styleId="CommentTextChar">
    <w:name w:val="Comment Text Char"/>
    <w:basedOn w:val="DefaultParagraphFont"/>
    <w:link w:val="CommentText"/>
    <w:uiPriority w:val="99"/>
    <w:semiHidden/>
    <w:rsid w:val="002D5F47"/>
    <w:rPr>
      <w:rFonts w:ascii="Ubuntu" w:hAnsi="Ubuntu"/>
      <w:sz w:val="20"/>
      <w:szCs w:val="20"/>
      <w:lang w:val="en-GB"/>
    </w:rPr>
  </w:style>
  <w:style w:type="paragraph" w:styleId="CommentSubject">
    <w:name w:val="annotation subject"/>
    <w:basedOn w:val="CommentText"/>
    <w:next w:val="CommentText"/>
    <w:link w:val="CommentSubjectChar"/>
    <w:uiPriority w:val="99"/>
    <w:semiHidden/>
    <w:unhideWhenUsed/>
    <w:rsid w:val="002D5F47"/>
    <w:rPr>
      <w:b/>
      <w:bCs/>
    </w:rPr>
  </w:style>
  <w:style w:type="character" w:customStyle="1" w:styleId="CommentSubjectChar">
    <w:name w:val="Comment Subject Char"/>
    <w:basedOn w:val="CommentTextChar"/>
    <w:link w:val="CommentSubject"/>
    <w:uiPriority w:val="99"/>
    <w:semiHidden/>
    <w:rsid w:val="002D5F47"/>
    <w:rPr>
      <w:rFonts w:ascii="Ubuntu" w:hAnsi="Ubuntu"/>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23F"/>
    <w:rPr>
      <w:sz w:val="24"/>
      <w:lang w:val="en-GB"/>
    </w:rPr>
  </w:style>
  <w:style w:type="paragraph" w:styleId="Heading1">
    <w:name w:val="heading 1"/>
    <w:basedOn w:val="Normal"/>
    <w:next w:val="Normal"/>
    <w:link w:val="Heading1Char"/>
    <w:uiPriority w:val="9"/>
    <w:qFormat/>
    <w:rsid w:val="0086423F"/>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6423F"/>
    <w:pPr>
      <w:keepNext/>
      <w:keepLines/>
      <w:spacing w:before="200" w:after="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F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F87"/>
    <w:rPr>
      <w:rFonts w:ascii="Tahoma" w:hAnsi="Tahoma" w:cs="Tahoma"/>
      <w:sz w:val="16"/>
      <w:szCs w:val="16"/>
      <w:lang w:val="en-GB"/>
    </w:rPr>
  </w:style>
  <w:style w:type="character" w:styleId="Hyperlink">
    <w:name w:val="Hyperlink"/>
    <w:basedOn w:val="DefaultParagraphFont"/>
    <w:uiPriority w:val="99"/>
    <w:unhideWhenUsed/>
    <w:rsid w:val="00285F87"/>
    <w:rPr>
      <w:rFonts w:cs="Times New Roman"/>
      <w:color w:val="0000FF" w:themeColor="hyperlink"/>
      <w:u w:val="single"/>
    </w:rPr>
  </w:style>
  <w:style w:type="paragraph" w:styleId="Header">
    <w:name w:val="header"/>
    <w:basedOn w:val="Normal"/>
    <w:link w:val="HeaderChar"/>
    <w:uiPriority w:val="99"/>
    <w:unhideWhenUsed/>
    <w:rsid w:val="009C1F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F72"/>
    <w:rPr>
      <w:lang w:val="en-GB"/>
    </w:rPr>
  </w:style>
  <w:style w:type="paragraph" w:styleId="Footer">
    <w:name w:val="footer"/>
    <w:basedOn w:val="Normal"/>
    <w:link w:val="FooterChar"/>
    <w:uiPriority w:val="99"/>
    <w:unhideWhenUsed/>
    <w:rsid w:val="009C1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F72"/>
    <w:rPr>
      <w:lang w:val="en-GB"/>
    </w:rPr>
  </w:style>
  <w:style w:type="paragraph" w:styleId="Caption">
    <w:name w:val="caption"/>
    <w:basedOn w:val="Normal"/>
    <w:next w:val="Normal"/>
    <w:uiPriority w:val="35"/>
    <w:unhideWhenUsed/>
    <w:qFormat/>
    <w:rsid w:val="007949AB"/>
    <w:pPr>
      <w:spacing w:line="240" w:lineRule="auto"/>
    </w:pPr>
    <w:rPr>
      <w:rFonts w:eastAsia="Times New Roman" w:cs="Times New Roman"/>
      <w:bCs/>
      <w:color w:val="4F81BD" w:themeColor="accent1"/>
      <w:sz w:val="18"/>
      <w:szCs w:val="18"/>
    </w:rPr>
  </w:style>
  <w:style w:type="paragraph" w:styleId="NoSpacing">
    <w:name w:val="No Spacing"/>
    <w:uiPriority w:val="1"/>
    <w:qFormat/>
    <w:rsid w:val="0086423F"/>
    <w:pPr>
      <w:spacing w:after="0" w:line="240" w:lineRule="auto"/>
    </w:pPr>
    <w:rPr>
      <w:rFonts w:eastAsia="Times New Roman" w:cs="Times New Roman"/>
      <w:sz w:val="24"/>
      <w:lang w:val="en-GB"/>
    </w:rPr>
  </w:style>
  <w:style w:type="table" w:styleId="TableGrid">
    <w:name w:val="Table Grid"/>
    <w:basedOn w:val="TableNormal"/>
    <w:uiPriority w:val="59"/>
    <w:rsid w:val="00994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2E8F"/>
    <w:pPr>
      <w:ind w:left="720"/>
      <w:contextualSpacing/>
    </w:pPr>
  </w:style>
  <w:style w:type="character" w:styleId="Strong">
    <w:name w:val="Strong"/>
    <w:basedOn w:val="DefaultParagraphFont"/>
    <w:uiPriority w:val="22"/>
    <w:qFormat/>
    <w:rsid w:val="00D03957"/>
    <w:rPr>
      <w:b/>
      <w:bCs/>
    </w:rPr>
  </w:style>
  <w:style w:type="character" w:styleId="Emphasis">
    <w:name w:val="Emphasis"/>
    <w:basedOn w:val="DefaultParagraphFont"/>
    <w:uiPriority w:val="20"/>
    <w:qFormat/>
    <w:rsid w:val="00D03957"/>
    <w:rPr>
      <w:i/>
      <w:iCs/>
    </w:rPr>
  </w:style>
  <w:style w:type="character" w:customStyle="1" w:styleId="Heading1Char">
    <w:name w:val="Heading 1 Char"/>
    <w:basedOn w:val="DefaultParagraphFont"/>
    <w:link w:val="Heading1"/>
    <w:uiPriority w:val="9"/>
    <w:rsid w:val="0086423F"/>
    <w:rPr>
      <w:rFonts w:eastAsiaTheme="majorEastAsia"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86423F"/>
    <w:rPr>
      <w:rFonts w:eastAsiaTheme="majorEastAsia" w:cstheme="majorBidi"/>
      <w:b/>
      <w:bCs/>
      <w:color w:val="4F81BD" w:themeColor="accent1"/>
      <w:sz w:val="26"/>
      <w:szCs w:val="26"/>
      <w:lang w:val="en-GB"/>
    </w:rPr>
  </w:style>
  <w:style w:type="paragraph" w:styleId="Title">
    <w:name w:val="Title"/>
    <w:basedOn w:val="Normal"/>
    <w:next w:val="Normal"/>
    <w:link w:val="TitleChar"/>
    <w:uiPriority w:val="10"/>
    <w:qFormat/>
    <w:rsid w:val="00CB288C"/>
    <w:pPr>
      <w:pBdr>
        <w:bottom w:val="single" w:sz="8" w:space="4" w:color="4F81BD" w:themeColor="accent1"/>
      </w:pBdr>
      <w:spacing w:after="300" w:line="240" w:lineRule="auto"/>
      <w:contextualSpacing/>
    </w:pPr>
    <w:rPr>
      <w:rFonts w:ascii="Miso" w:eastAsiaTheme="majorEastAsia" w:hAnsi="Miso"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CB288C"/>
    <w:rPr>
      <w:rFonts w:ascii="Miso" w:eastAsiaTheme="majorEastAsia" w:hAnsi="Miso" w:cstheme="majorBidi"/>
      <w:b/>
      <w:color w:val="17365D" w:themeColor="text2" w:themeShade="BF"/>
      <w:spacing w:val="5"/>
      <w:kern w:val="28"/>
      <w:sz w:val="52"/>
      <w:szCs w:val="52"/>
      <w:lang w:val="en-GB"/>
    </w:rPr>
  </w:style>
  <w:style w:type="character" w:customStyle="1" w:styleId="InternetLink">
    <w:name w:val="Internet Link"/>
    <w:basedOn w:val="DefaultParagraphFont"/>
    <w:uiPriority w:val="99"/>
    <w:unhideWhenUsed/>
    <w:rsid w:val="008B790F"/>
    <w:rPr>
      <w:rFonts w:cs="Times New Roman"/>
      <w:color w:val="0000FF" w:themeColor="hyperlink"/>
      <w:u w:val="single"/>
    </w:rPr>
  </w:style>
  <w:style w:type="paragraph" w:customStyle="1" w:styleId="FrameContents">
    <w:name w:val="Frame Contents"/>
    <w:basedOn w:val="Normal"/>
    <w:qFormat/>
    <w:rsid w:val="0086423F"/>
    <w:rPr>
      <w:rFonts w:eastAsia="Times New Roman" w:cs="Times New Roman"/>
    </w:rPr>
  </w:style>
  <w:style w:type="table" w:styleId="LightShading">
    <w:name w:val="Light Shading"/>
    <w:basedOn w:val="TableNormal"/>
    <w:uiPriority w:val="60"/>
    <w:rsid w:val="005A0EC0"/>
    <w:pPr>
      <w:spacing w:after="0" w:line="240" w:lineRule="auto"/>
      <w:contextualSpacing/>
    </w:pPr>
    <w:rPr>
      <w:rFonts w:ascii="Calibri" w:eastAsia="Calibri" w:hAnsi="Calibri" w:cs="Calibri"/>
      <w:color w:val="000000" w:themeColor="text1" w:themeShade="BF"/>
      <w:lang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EE7F45"/>
    <w:rPr>
      <w:color w:val="808080"/>
    </w:rPr>
  </w:style>
  <w:style w:type="paragraph" w:styleId="FootnoteText">
    <w:name w:val="footnote text"/>
    <w:basedOn w:val="Normal"/>
    <w:link w:val="FootnoteTextChar"/>
    <w:uiPriority w:val="99"/>
    <w:semiHidden/>
    <w:unhideWhenUsed/>
    <w:rsid w:val="00E935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35E2"/>
    <w:rPr>
      <w:rFonts w:ascii="Ubuntu" w:hAnsi="Ubuntu"/>
      <w:sz w:val="20"/>
      <w:szCs w:val="20"/>
      <w:lang w:val="en-GB"/>
    </w:rPr>
  </w:style>
  <w:style w:type="character" w:styleId="FootnoteReference">
    <w:name w:val="footnote reference"/>
    <w:basedOn w:val="DefaultParagraphFont"/>
    <w:uiPriority w:val="99"/>
    <w:semiHidden/>
    <w:unhideWhenUsed/>
    <w:rsid w:val="00E935E2"/>
    <w:rPr>
      <w:vertAlign w:val="superscript"/>
    </w:rPr>
  </w:style>
  <w:style w:type="character" w:styleId="CommentReference">
    <w:name w:val="annotation reference"/>
    <w:basedOn w:val="DefaultParagraphFont"/>
    <w:uiPriority w:val="99"/>
    <w:semiHidden/>
    <w:unhideWhenUsed/>
    <w:rsid w:val="002D5F47"/>
    <w:rPr>
      <w:sz w:val="16"/>
      <w:szCs w:val="16"/>
    </w:rPr>
  </w:style>
  <w:style w:type="paragraph" w:styleId="CommentText">
    <w:name w:val="annotation text"/>
    <w:basedOn w:val="Normal"/>
    <w:link w:val="CommentTextChar"/>
    <w:uiPriority w:val="99"/>
    <w:semiHidden/>
    <w:unhideWhenUsed/>
    <w:rsid w:val="002D5F47"/>
    <w:pPr>
      <w:spacing w:line="240" w:lineRule="auto"/>
    </w:pPr>
    <w:rPr>
      <w:sz w:val="20"/>
      <w:szCs w:val="20"/>
    </w:rPr>
  </w:style>
  <w:style w:type="character" w:customStyle="1" w:styleId="CommentTextChar">
    <w:name w:val="Comment Text Char"/>
    <w:basedOn w:val="DefaultParagraphFont"/>
    <w:link w:val="CommentText"/>
    <w:uiPriority w:val="99"/>
    <w:semiHidden/>
    <w:rsid w:val="002D5F47"/>
    <w:rPr>
      <w:rFonts w:ascii="Ubuntu" w:hAnsi="Ubuntu"/>
      <w:sz w:val="20"/>
      <w:szCs w:val="20"/>
      <w:lang w:val="en-GB"/>
    </w:rPr>
  </w:style>
  <w:style w:type="paragraph" w:styleId="CommentSubject">
    <w:name w:val="annotation subject"/>
    <w:basedOn w:val="CommentText"/>
    <w:next w:val="CommentText"/>
    <w:link w:val="CommentSubjectChar"/>
    <w:uiPriority w:val="99"/>
    <w:semiHidden/>
    <w:unhideWhenUsed/>
    <w:rsid w:val="002D5F47"/>
    <w:rPr>
      <w:b/>
      <w:bCs/>
    </w:rPr>
  </w:style>
  <w:style w:type="character" w:customStyle="1" w:styleId="CommentSubjectChar">
    <w:name w:val="Comment Subject Char"/>
    <w:basedOn w:val="CommentTextChar"/>
    <w:link w:val="CommentSubject"/>
    <w:uiPriority w:val="99"/>
    <w:semiHidden/>
    <w:rsid w:val="002D5F47"/>
    <w:rPr>
      <w:rFonts w:ascii="Ubuntu" w:hAnsi="Ubuntu"/>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32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esa.int/spaceinimages/ESA_Multimedia/Copyright_Notice_Images" TargetMode="External"/><Relationship Id="rId26" Type="http://schemas.openxmlformats.org/officeDocument/2006/relationships/image" Target="media/image9.png"/><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depts.washington.edu/naivpl/sites/default/files/hz.shtml" TargetMode="External"/><Relationship Id="rId17" Type="http://schemas.openxmlformats.org/officeDocument/2006/relationships/hyperlink" Target="http://exploration.esa.int/mars/58885-exomars-rover-front-view-annotated/" TargetMode="External"/><Relationship Id="rId25" Type="http://schemas.openxmlformats.org/officeDocument/2006/relationships/hyperlink" Target="http://aasnova.org/2016/02/24/where-to-look-for-habitability/"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photojournal.jpl.nasa.gov/catalog/PIA11688" TargetMode="External"/><Relationship Id="rId29" Type="http://schemas.openxmlformats.org/officeDocument/2006/relationships/hyperlink" Target="http://creativecommons.org/licenses/by-nc-sa/3.0/" TargetMode="Externa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hyperlink" Target="https://creativecommons.org/licenses/by-nc-sa/3.0/legalcode" TargetMode="External"/><Relationship Id="rId37"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yperlink" Target="https://creativecommons.org/licenses/by-sa/3.0/legalcode" TargetMode="External"/><Relationship Id="rId28" Type="http://schemas.openxmlformats.org/officeDocument/2006/relationships/hyperlink" Target="https://creativecommons.org/licenses/by-nc-sa/3.0/legalcode" TargetMode="External"/><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6.jpg"/><Relationship Id="rId31" Type="http://schemas.openxmlformats.org/officeDocument/2006/relationships/hyperlink" Target="http://phl.upr.edu/press-releases/kaptey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depts.washington.edu/naivpl/sites/default/files/hz.shtml" TargetMode="External"/><Relationship Id="rId22" Type="http://schemas.openxmlformats.org/officeDocument/2006/relationships/hyperlink" Target="https://de.wikipedia.org/wiki/Datei:Solarsystemau_habit.jpg" TargetMode="External"/><Relationship Id="rId27" Type="http://schemas.openxmlformats.org/officeDocument/2006/relationships/hyperlink" Target="http://phl.upr.edu/press-releases/kapteyn" TargetMode="External"/><Relationship Id="rId30" Type="http://schemas.openxmlformats.org/officeDocument/2006/relationships/image" Target="media/image10.jpeg"/><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exoplanets.e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McG01</b:Tag>
    <b:SourceType>Book</b:SourceType>
    <b:Guid>{6AD59047-1130-40AB-A573-0DDDBB88E6D2}</b:Guid>
    <b:Title>Boats of the World: From the Stone Age to Medieval Times</b:Title>
    <b:Year>2001</b:Year>
    <b:City>Oxford</b:City>
    <b:Publisher>Oxford University Press</b:Publisher>
    <b:Author>
      <b:Author>
        <b:NameList>
          <b:Person>
            <b:Last>McGrail</b:Last>
            <b:First>Seán</b:First>
          </b:Person>
        </b:NameList>
      </b:Author>
    </b:Author>
    <b:StandardNumber>ISBN 978-0-19-927186-3</b:StandardNumber>
    <b:RefOrder>5</b:RefOrder>
  </b:Source>
  <b:Source>
    <b:Tag>Mal03</b:Tag>
    <b:SourceType>ConferenceProceedings</b:SourceType>
    <b:Guid>{4012626A-69B3-4C56-B034-81C5149D2102}</b:Guid>
    <b:Title>The Stellar Compass and the Kamal</b:Title>
    <b:Year>2003</b:Year>
    <b:City>New Delhi</b:City>
    <b:Pages>V-1 - V-34</b:Pages>
    <b:ConferenceName>Proceedings of the International Seminar on Marine Archeology</b:ConferenceName>
    <b:Author>
      <b:Author>
        <b:NameList>
          <b:Person>
            <b:Last>Malhão Pereira</b:Last>
            <b:First>José</b:First>
            <b:Middle>Manuel</b:Middle>
          </b:Person>
        </b:NameList>
      </b:Author>
      <b:Editor>
        <b:NameList>
          <b:Person>
            <b:Last>Tripathi</b:Last>
            <b:First>Alok</b:First>
          </b:Person>
        </b:NameList>
      </b:Editor>
    </b:Author>
    <b:RefOrder>6</b:RefOrder>
  </b:Source>
  <b:Source>
    <b:Tag>Lau09</b:Tag>
    <b:SourceType>Book</b:SourceType>
    <b:Guid>{9F1F3723-81DC-49EE-804A-6DB004E91489}</b:Guid>
    <b:Title>Navigation Through The Ages</b:Title>
    <b:Pages>224</b:Pages>
    <b:Year>2009</b:Year>
    <b:Publisher>Sheridan House, Inc.</b:Publisher>
    <b:Author>
      <b:Author>
        <b:NameList>
          <b:Person>
            <b:Last>Launer</b:Last>
            <b:First>Donald</b:First>
          </b:Person>
        </b:NameList>
      </b:Author>
    </b:Author>
    <b:CountryRegion>USA</b:CountryRegion>
    <b:StandardNumber>ISBN 978-1-57409-278-3</b:StandardNumber>
    <b:Edition>Paperback</b:Edition>
    <b:RefOrder>7</b:RefOrder>
  </b:Source>
  <b:Source>
    <b:Tag>Joh09</b:Tag>
    <b:SourceType>Book</b:SourceType>
    <b:Guid>{70FDF874-0AB1-42F1-9012-2CD468F30B5A}</b:Guid>
    <b:Author>
      <b:Author>
        <b:NameList>
          <b:Person>
            <b:Last>Johnson</b:Last>
            <b:Middle>S.</b:Middle>
            <b:First>Donald</b:First>
          </b:Person>
          <b:Person>
            <b:Last>Nurminen</b:Last>
            <b:First>Juha</b:First>
          </b:Person>
        </b:NameList>
      </b:Author>
    </b:Author>
    <b:Title>The History of Seafaring</b:Title>
    <b:Year>2009</b:Year>
    <b:Publisher>National Geographic</b:Publisher>
    <b:StandardNumber>ISBN 978-3-86690-074-5</b:StandardNumber>
    <b:Edition>2nd</b:Edition>
    <b:Comments>Authorised German Edition</b:Comments>
    <b:RefOrder>2</b:RefOrder>
  </b:Source>
</b:Sources>
</file>

<file path=customXml/itemProps1.xml><?xml version="1.0" encoding="utf-8"?>
<ds:datastoreItem xmlns:ds="http://schemas.openxmlformats.org/officeDocument/2006/customXml" ds:itemID="{2E076CEF-D1CA-471E-8F06-4958D8DB2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2329</Words>
  <Characters>14675</Characters>
  <Application>Microsoft Office Word</Application>
  <DocSecurity>0</DocSecurity>
  <Lines>122</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Oceans on the Rise - Worksheet</vt:lpstr>
      <vt:lpstr>The Kamal - Worksheets</vt:lpstr>
    </vt:vector>
  </TitlesOfParts>
  <Company>Max-Planck-Institute for Astronomy</Company>
  <LinksUpToDate>false</LinksUpToDate>
  <CharactersWithSpaces>16971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Oceans on the Rise - Worksheet</dc:title>
  <dc:creator>Markus Nielbock</dc:creator>
  <cp:lastModifiedBy>Markus Nielbock</cp:lastModifiedBy>
  <cp:revision>3</cp:revision>
  <cp:lastPrinted>2017-03-09T13:45:00Z</cp:lastPrinted>
  <dcterms:created xsi:type="dcterms:W3CDTF">2018-03-05T13:16:00Z</dcterms:created>
  <dcterms:modified xsi:type="dcterms:W3CDTF">2018-03-05T13:18:00Z</dcterms:modified>
</cp:coreProperties>
</file>