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FEBB9AA" w14:textId="2F8B2834" w:rsidR="002A3AE6" w:rsidRPr="00732F97" w:rsidRDefault="00ED24DB" w:rsidP="00693910">
      <w:pPr>
        <w:pStyle w:val="Title"/>
        <w:rPr>
          <w:b/>
        </w:rPr>
      </w:pPr>
      <w:bookmarkStart w:id="0" w:name="_GoBack"/>
      <w:bookmarkEnd w:id="0"/>
      <w:r w:rsidRPr="00732F97">
        <w:rPr>
          <w:b/>
        </w:rPr>
        <w:t>Transforming water into acid… and back</w:t>
      </w:r>
    </w:p>
    <w:p w14:paraId="513E7231" w14:textId="77777777" w:rsidR="001423FA" w:rsidRDefault="00723E93" w:rsidP="00723E93">
      <w:pPr>
        <w:spacing w:after="0"/>
        <w:rPr>
          <w:rFonts w:eastAsiaTheme="majorEastAsia" w:cstheme="majorBidi"/>
          <w:b/>
          <w:bCs/>
          <w:color w:val="365F91" w:themeColor="accent1" w:themeShade="BF"/>
          <w:sz w:val="28"/>
          <w:szCs w:val="28"/>
        </w:rPr>
      </w:pPr>
      <w:r>
        <w:rPr>
          <w:rFonts w:eastAsiaTheme="majorEastAsia" w:cstheme="majorBidi"/>
          <w:b/>
          <w:bCs/>
          <w:color w:val="365F91" w:themeColor="accent1" w:themeShade="BF"/>
          <w:sz w:val="28"/>
          <w:szCs w:val="28"/>
        </w:rPr>
        <w:t>Purpose of the activity</w:t>
      </w:r>
    </w:p>
    <w:p w14:paraId="63AFADEC" w14:textId="6D3164AB" w:rsidR="00723E93" w:rsidRDefault="00723E93" w:rsidP="00723E93">
      <w:r>
        <w:t xml:space="preserve">You will explore the interaction of carbon dioxide with water. A chemical reaction produces carbonic acid. </w:t>
      </w:r>
      <w:r w:rsidR="00BA5C94">
        <w:t xml:space="preserve">When it </w:t>
      </w:r>
      <w:r>
        <w:t xml:space="preserve">happens in the oceans, this acid influences </w:t>
      </w:r>
      <w:r w:rsidR="00A82998">
        <w:t xml:space="preserve">the </w:t>
      </w:r>
      <w:r>
        <w:t xml:space="preserve">life in </w:t>
      </w:r>
      <w:r w:rsidR="00606CDB">
        <w:t xml:space="preserve">the oceans </w:t>
      </w:r>
      <w:r>
        <w:t>and everything that depends on</w:t>
      </w:r>
      <w:r w:rsidR="00337A44">
        <w:t xml:space="preserve"> it</w:t>
      </w:r>
      <w:r>
        <w:t>.</w:t>
      </w:r>
    </w:p>
    <w:p w14:paraId="65B014B1" w14:textId="77777777" w:rsidR="00723E93" w:rsidRDefault="00723E93" w:rsidP="00693910">
      <w:pPr>
        <w:pStyle w:val="Heading1"/>
      </w:pPr>
      <w:r>
        <w:t>Introduction</w:t>
      </w:r>
    </w:p>
    <w:p w14:paraId="2F16C1F6" w14:textId="77777777" w:rsidR="00723E93" w:rsidRDefault="00723E93" w:rsidP="00723E93">
      <w:r>
        <w:t xml:space="preserve">After some introduction from the teacher, try to answer the following questions. </w:t>
      </w:r>
    </w:p>
    <w:p w14:paraId="171BD748" w14:textId="77777777" w:rsidR="00723E93" w:rsidRDefault="00723E93" w:rsidP="00723E93">
      <w:r>
        <w:t>What substances do you know that contain carbon?</w:t>
      </w:r>
    </w:p>
    <w:p w14:paraId="221EA1A0" w14:textId="77777777" w:rsidR="00723E93" w:rsidRDefault="00723E93" w:rsidP="00723E93"/>
    <w:p w14:paraId="0C2B4102" w14:textId="77777777" w:rsidR="00723E93" w:rsidRDefault="00723E93" w:rsidP="00723E93"/>
    <w:p w14:paraId="7269A0F2" w14:textId="77777777" w:rsidR="00723E93" w:rsidRDefault="00723E93" w:rsidP="00723E93">
      <w:r>
        <w:t>Do you know solid, liquid or gaseous substances that contain carbon?</w:t>
      </w:r>
    </w:p>
    <w:p w14:paraId="59505F18" w14:textId="77777777" w:rsidR="00723E93" w:rsidRDefault="00723E93" w:rsidP="00723E93"/>
    <w:p w14:paraId="7B5D0D3B" w14:textId="77777777" w:rsidR="00723E93" w:rsidRDefault="00723E93" w:rsidP="00723E93"/>
    <w:p w14:paraId="3BD197C1" w14:textId="77777777" w:rsidR="00723E93" w:rsidRDefault="00723E93" w:rsidP="00723E93">
      <w:r>
        <w:t>What is simplest gas that contains carbon and that is a product of combustion or organic decay? You even exhale it when breathing.</w:t>
      </w:r>
    </w:p>
    <w:p w14:paraId="72B7A2BF" w14:textId="77777777" w:rsidR="00723E93" w:rsidRDefault="00723E93" w:rsidP="00723E93"/>
    <w:p w14:paraId="09EB7F36" w14:textId="77777777" w:rsidR="00723E93" w:rsidRDefault="00723E93" w:rsidP="00723E93"/>
    <w:p w14:paraId="2A7BFDFB" w14:textId="026E86A0" w:rsidR="00723E93" w:rsidRDefault="00723E93" w:rsidP="00723E93">
      <w:r>
        <w:t xml:space="preserve">The atmosphere of the Earth contains carbon dioxide whose </w:t>
      </w:r>
      <w:r w:rsidR="00BA5C94">
        <w:t xml:space="preserve">level </w:t>
      </w:r>
      <w:r>
        <w:t>is constantly rising.</w:t>
      </w:r>
    </w:p>
    <w:p w14:paraId="71CB44F9" w14:textId="64361BFD" w:rsidR="00723E93" w:rsidRDefault="00723E93" w:rsidP="00723E93">
      <w:r>
        <w:t xml:space="preserve">What happens </w:t>
      </w:r>
      <w:r w:rsidR="008D046B">
        <w:t xml:space="preserve">when </w:t>
      </w:r>
      <w:r>
        <w:t>carbon dioxide</w:t>
      </w:r>
      <w:r w:rsidR="008D046B">
        <w:t xml:space="preserve"> gets dis</w:t>
      </w:r>
      <w:r>
        <w:t>solved in water, as it happens with the oceans on Earth?</w:t>
      </w:r>
    </w:p>
    <w:p w14:paraId="1E21E68A" w14:textId="77777777" w:rsidR="00723E93" w:rsidRDefault="00723E93" w:rsidP="00723E93"/>
    <w:p w14:paraId="15960D22" w14:textId="77777777" w:rsidR="00723E93" w:rsidRDefault="00723E93" w:rsidP="00723E93"/>
    <w:p w14:paraId="38829264" w14:textId="77777777" w:rsidR="00723E93" w:rsidRDefault="00723E93" w:rsidP="00723E93">
      <w:r>
        <w:t>This is what we will find out with the next activity. It turns into an acid.</w:t>
      </w:r>
    </w:p>
    <w:p w14:paraId="0436D349" w14:textId="77777777" w:rsidR="00723E93" w:rsidRPr="00723E93" w:rsidRDefault="00723E93" w:rsidP="00723E93">
      <w:r>
        <w:t>What do acids do?</w:t>
      </w:r>
    </w:p>
    <w:p w14:paraId="46543989" w14:textId="77777777" w:rsidR="00723E93" w:rsidRDefault="00723E93">
      <w:pPr>
        <w:rPr>
          <w:rFonts w:eastAsiaTheme="majorEastAsia" w:cstheme="majorBidi"/>
          <w:b/>
          <w:bCs/>
          <w:color w:val="365F91" w:themeColor="accent1" w:themeShade="BF"/>
          <w:sz w:val="28"/>
          <w:szCs w:val="28"/>
        </w:rPr>
      </w:pPr>
      <w:r>
        <w:br w:type="page"/>
      </w:r>
    </w:p>
    <w:p w14:paraId="28302871" w14:textId="77777777" w:rsidR="009C1F72" w:rsidRPr="003761C6" w:rsidRDefault="00986449" w:rsidP="00693910">
      <w:pPr>
        <w:pStyle w:val="Heading1"/>
      </w:pPr>
      <w:r w:rsidRPr="003761C6">
        <w:lastRenderedPageBreak/>
        <w:t>Activity 1</w:t>
      </w:r>
      <w:r w:rsidR="005F153E" w:rsidRPr="003761C6">
        <w:t xml:space="preserve">: </w:t>
      </w:r>
      <w:r w:rsidR="00693910" w:rsidRPr="003761C6">
        <w:t>Transforming water into acid</w:t>
      </w:r>
    </w:p>
    <w:p w14:paraId="5A8C5190" w14:textId="77777777" w:rsidR="00986449" w:rsidRPr="003761C6" w:rsidRDefault="00986449" w:rsidP="00693910">
      <w:r w:rsidRPr="003761C6">
        <w:t>Materials needed:</w:t>
      </w:r>
    </w:p>
    <w:p w14:paraId="5421EB56" w14:textId="77777777" w:rsidR="00693910" w:rsidRPr="003761C6" w:rsidRDefault="00693910" w:rsidP="00693910">
      <w:pPr>
        <w:pStyle w:val="ListParagraph"/>
        <w:numPr>
          <w:ilvl w:val="0"/>
          <w:numId w:val="6"/>
        </w:numPr>
      </w:pPr>
      <w:r w:rsidRPr="003761C6">
        <w:t>Distilled or demineralised water</w:t>
      </w:r>
    </w:p>
    <w:p w14:paraId="344E1CE8" w14:textId="77777777" w:rsidR="00693910" w:rsidRPr="003761C6" w:rsidRDefault="00693910" w:rsidP="00693910">
      <w:pPr>
        <w:pStyle w:val="ListParagraph"/>
        <w:numPr>
          <w:ilvl w:val="0"/>
          <w:numId w:val="6"/>
        </w:numPr>
      </w:pPr>
      <w:r w:rsidRPr="003761C6">
        <w:t>Transparent cup or glass</w:t>
      </w:r>
    </w:p>
    <w:p w14:paraId="33B7C1E1" w14:textId="77777777" w:rsidR="00693910" w:rsidRPr="003761C6" w:rsidRDefault="00693910" w:rsidP="00693910">
      <w:pPr>
        <w:pStyle w:val="ListParagraph"/>
        <w:numPr>
          <w:ilvl w:val="0"/>
          <w:numId w:val="6"/>
        </w:numPr>
      </w:pPr>
      <w:r w:rsidRPr="003761C6">
        <w:t>Straw</w:t>
      </w:r>
    </w:p>
    <w:p w14:paraId="2B95A729" w14:textId="0B509105" w:rsidR="00693910" w:rsidRDefault="00693910" w:rsidP="00693910">
      <w:pPr>
        <w:pStyle w:val="ListParagraph"/>
        <w:numPr>
          <w:ilvl w:val="0"/>
          <w:numId w:val="6"/>
        </w:numPr>
      </w:pPr>
      <w:r w:rsidRPr="003761C6">
        <w:t>Universal pH</w:t>
      </w:r>
      <w:r w:rsidR="00732F97">
        <w:t xml:space="preserve"> indicator according to </w:t>
      </w:r>
      <w:proofErr w:type="spellStart"/>
      <w:r w:rsidR="00732F97">
        <w:t>McCrumb</w:t>
      </w:r>
      <w:proofErr w:type="spellEnd"/>
      <w:r w:rsidR="00F03D78">
        <w:t xml:space="preserve"> and </w:t>
      </w:r>
      <w:r w:rsidR="00A846C7">
        <w:t xml:space="preserve">the </w:t>
      </w:r>
      <w:r w:rsidR="00F03D78">
        <w:t>corresponding pH scale</w:t>
      </w:r>
    </w:p>
    <w:p w14:paraId="273AA23E" w14:textId="77777777" w:rsidR="00F34492" w:rsidRPr="003761C6" w:rsidRDefault="002265AE" w:rsidP="00F34492">
      <w:pPr>
        <w:pStyle w:val="ListParagraph"/>
        <w:numPr>
          <w:ilvl w:val="0"/>
          <w:numId w:val="6"/>
        </w:numPr>
      </w:pPr>
      <w:r>
        <w:t xml:space="preserve">As an alternative: pH indicator </w:t>
      </w:r>
      <w:r w:rsidR="00F34492">
        <w:t>made from red cabbage</w:t>
      </w:r>
      <w:r w:rsidR="00F34492">
        <w:br/>
      </w:r>
      <w:hyperlink r:id="rId8" w:history="1">
        <w:r w:rsidR="00F34492" w:rsidRPr="00BD3D47">
          <w:rPr>
            <w:rStyle w:val="Hyperlink"/>
            <w:rFonts w:cstheme="minorBidi"/>
          </w:rPr>
          <w:t>https://www.youtube.com/watch?v=oG-pNRVHsc4</w:t>
        </w:r>
      </w:hyperlink>
      <w:r w:rsidR="00F34492">
        <w:br/>
      </w:r>
      <w:hyperlink r:id="rId9" w:history="1">
        <w:r w:rsidR="00F34492" w:rsidRPr="00BD3D47">
          <w:rPr>
            <w:rStyle w:val="Hyperlink"/>
            <w:rFonts w:cstheme="minorBidi"/>
          </w:rPr>
          <w:t>https://www.youtube.com/watch?v=OMXMlWybv8A</w:t>
        </w:r>
      </w:hyperlink>
    </w:p>
    <w:p w14:paraId="0F6EEFE8" w14:textId="77777777" w:rsidR="00693910" w:rsidRPr="003761C6" w:rsidRDefault="003761C6" w:rsidP="00693910">
      <w:pPr>
        <w:rPr>
          <w:b/>
        </w:rPr>
      </w:pPr>
      <w:r w:rsidRPr="003761C6">
        <w:rPr>
          <w:b/>
        </w:rPr>
        <w:t xml:space="preserve">Follow the individual </w:t>
      </w:r>
      <w:r w:rsidR="00693910" w:rsidRPr="003761C6">
        <w:rPr>
          <w:b/>
        </w:rPr>
        <w:t xml:space="preserve">tasks step by step. </w:t>
      </w:r>
      <w:r w:rsidRPr="003761C6">
        <w:rPr>
          <w:b/>
        </w:rPr>
        <w:t>Do not to swallow the liquid!</w:t>
      </w:r>
    </w:p>
    <w:p w14:paraId="2DF6406B" w14:textId="77777777" w:rsidR="00693910" w:rsidRPr="003761C6" w:rsidRDefault="00693910" w:rsidP="003761C6">
      <w:pPr>
        <w:pStyle w:val="Heading3"/>
      </w:pPr>
      <w:r w:rsidRPr="003761C6">
        <w:t>Step 1: Pour some water in the glass.</w:t>
      </w:r>
    </w:p>
    <w:p w14:paraId="5B1217FE" w14:textId="77777777" w:rsidR="003761C6" w:rsidRDefault="00693910" w:rsidP="003761C6">
      <w:pPr>
        <w:keepNext/>
        <w:spacing w:after="0"/>
        <w:jc w:val="center"/>
      </w:pPr>
      <w:r w:rsidRPr="003761C6">
        <w:rPr>
          <w:noProof/>
          <w:lang w:val="de-DE" w:eastAsia="de-DE"/>
        </w:rPr>
        <w:drawing>
          <wp:inline distT="0" distB="0" distL="0" distR="0" wp14:anchorId="74B3DFC4" wp14:editId="339C603C">
            <wp:extent cx="3240000" cy="215939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uer_2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40000" cy="2159393"/>
                    </a:xfrm>
                    <a:prstGeom prst="rect">
                      <a:avLst/>
                    </a:prstGeom>
                  </pic:spPr>
                </pic:pic>
              </a:graphicData>
            </a:graphic>
          </wp:inline>
        </w:drawing>
      </w:r>
    </w:p>
    <w:p w14:paraId="602F6448" w14:textId="35FA0500" w:rsidR="00693910" w:rsidRPr="003761C6" w:rsidRDefault="003761C6" w:rsidP="003761C6">
      <w:pPr>
        <w:pStyle w:val="Caption"/>
        <w:jc w:val="center"/>
        <w:rPr>
          <w:sz w:val="22"/>
          <w:szCs w:val="22"/>
        </w:rPr>
      </w:pPr>
      <w:r>
        <w:t xml:space="preserve">Figure </w:t>
      </w:r>
      <w:r>
        <w:fldChar w:fldCharType="begin"/>
      </w:r>
      <w:r>
        <w:instrText xml:space="preserve"> SEQ Figure \* ARABIC </w:instrText>
      </w:r>
      <w:r>
        <w:fldChar w:fldCharType="separate"/>
      </w:r>
      <w:r w:rsidR="00B149CE">
        <w:rPr>
          <w:noProof/>
        </w:rPr>
        <w:t>1</w:t>
      </w:r>
      <w:r>
        <w:fldChar w:fldCharType="end"/>
      </w:r>
      <w:r>
        <w:t>:</w:t>
      </w:r>
      <w:r w:rsidR="00717661">
        <w:t xml:space="preserve"> </w:t>
      </w:r>
      <w:r w:rsidRPr="006F0273">
        <w:t>Items required for the first part of the activity.</w:t>
      </w:r>
    </w:p>
    <w:p w14:paraId="15270569" w14:textId="0ADCAE07" w:rsidR="00693910" w:rsidRPr="003761C6" w:rsidRDefault="00693910" w:rsidP="003761C6">
      <w:pPr>
        <w:pStyle w:val="Heading3"/>
      </w:pPr>
      <w:r w:rsidRPr="003761C6">
        <w:t xml:space="preserve">Step 2: Add a few drops of the indicator until the solution </w:t>
      </w:r>
      <w:r w:rsidR="006C53DB">
        <w:t xml:space="preserve">turns </w:t>
      </w:r>
      <w:r w:rsidRPr="003761C6">
        <w:t>green.</w:t>
      </w:r>
    </w:p>
    <w:p w14:paraId="15074C2A" w14:textId="77777777" w:rsidR="00717661" w:rsidRDefault="00693910" w:rsidP="00717661">
      <w:pPr>
        <w:keepNext/>
        <w:spacing w:after="0"/>
        <w:jc w:val="center"/>
      </w:pPr>
      <w:r w:rsidRPr="003761C6">
        <w:rPr>
          <w:noProof/>
          <w:lang w:val="de-DE" w:eastAsia="de-DE"/>
        </w:rPr>
        <w:drawing>
          <wp:inline distT="0" distB="0" distL="0" distR="0" wp14:anchorId="1124A55B" wp14:editId="45E85971">
            <wp:extent cx="1800000" cy="2700758"/>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uer_2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00000" cy="2700758"/>
                    </a:xfrm>
                    <a:prstGeom prst="rect">
                      <a:avLst/>
                    </a:prstGeom>
                  </pic:spPr>
                </pic:pic>
              </a:graphicData>
            </a:graphic>
          </wp:inline>
        </w:drawing>
      </w:r>
    </w:p>
    <w:p w14:paraId="54019184" w14:textId="2F836887" w:rsidR="00693910" w:rsidRDefault="00717661" w:rsidP="00717661">
      <w:pPr>
        <w:pStyle w:val="Caption"/>
        <w:jc w:val="center"/>
      </w:pPr>
      <w:r>
        <w:t xml:space="preserve">Figure </w:t>
      </w:r>
      <w:r>
        <w:fldChar w:fldCharType="begin"/>
      </w:r>
      <w:r>
        <w:instrText xml:space="preserve"> SEQ Figure \* ARABIC </w:instrText>
      </w:r>
      <w:r>
        <w:fldChar w:fldCharType="separate"/>
      </w:r>
      <w:r w:rsidR="00B149CE">
        <w:rPr>
          <w:noProof/>
        </w:rPr>
        <w:t>2</w:t>
      </w:r>
      <w:r>
        <w:fldChar w:fldCharType="end"/>
      </w:r>
      <w:r>
        <w:t xml:space="preserve">: </w:t>
      </w:r>
      <w:r w:rsidRPr="00E37681">
        <w:t xml:space="preserve">The colour of the water after adding some pH </w:t>
      </w:r>
      <w:r>
        <w:t>indicator.</w:t>
      </w:r>
    </w:p>
    <w:p w14:paraId="5B385FE0" w14:textId="77777777" w:rsidR="00C32B49" w:rsidRDefault="00C32B49" w:rsidP="00C32B49">
      <w:r w:rsidRPr="003761C6">
        <w:t>What is the pH value?</w:t>
      </w:r>
    </w:p>
    <w:p w14:paraId="1CC2F5EF" w14:textId="77777777" w:rsidR="00C32B49" w:rsidRPr="003761C6" w:rsidRDefault="00C32B49" w:rsidP="00C32B49">
      <w:pPr>
        <w:spacing w:before="240"/>
      </w:pPr>
      <w:r w:rsidRPr="003761C6">
        <w:t>Is the liquid acidic or basic?</w:t>
      </w:r>
    </w:p>
    <w:p w14:paraId="7E619854" w14:textId="4F0CF259" w:rsidR="00717661" w:rsidRDefault="00717661" w:rsidP="00717661">
      <w:pPr>
        <w:pStyle w:val="Heading3"/>
      </w:pPr>
      <w:r>
        <w:lastRenderedPageBreak/>
        <w:t>S</w:t>
      </w:r>
      <w:r w:rsidR="00693910" w:rsidRPr="003761C6">
        <w:t xml:space="preserve">tep 3: Use the straw </w:t>
      </w:r>
      <w:r w:rsidR="006C53DB">
        <w:t xml:space="preserve">and </w:t>
      </w:r>
      <w:r w:rsidR="00693910" w:rsidRPr="003761C6">
        <w:t>blow gently into the solution.</w:t>
      </w:r>
    </w:p>
    <w:p w14:paraId="011DCBCD" w14:textId="3EBA15D3" w:rsidR="00693910" w:rsidRPr="003761C6" w:rsidRDefault="00717661" w:rsidP="00693910">
      <w:r>
        <w:t>Be careful</w:t>
      </w:r>
      <w:r w:rsidR="00693910" w:rsidRPr="003761C6">
        <w:t xml:space="preserve"> not </w:t>
      </w:r>
      <w:r>
        <w:t xml:space="preserve">to </w:t>
      </w:r>
      <w:r w:rsidR="00693910" w:rsidRPr="003761C6">
        <w:t xml:space="preserve">spill </w:t>
      </w:r>
      <w:r>
        <w:t>the solution</w:t>
      </w:r>
      <w:r w:rsidR="00693910" w:rsidRPr="003761C6">
        <w:t xml:space="preserve">. Continue until the colour of the indicator </w:t>
      </w:r>
      <w:r w:rsidR="007C2CA3">
        <w:t>stops changing</w:t>
      </w:r>
      <w:r w:rsidR="00693910" w:rsidRPr="003761C6">
        <w:t>.</w:t>
      </w:r>
    </w:p>
    <w:p w14:paraId="6F201F8F" w14:textId="77777777" w:rsidR="00717661" w:rsidRDefault="00693910" w:rsidP="00717661">
      <w:pPr>
        <w:keepNext/>
        <w:spacing w:after="0"/>
        <w:jc w:val="center"/>
      </w:pPr>
      <w:r w:rsidRPr="003761C6">
        <w:rPr>
          <w:noProof/>
          <w:lang w:val="de-DE" w:eastAsia="de-DE"/>
        </w:rPr>
        <w:drawing>
          <wp:inline distT="0" distB="0" distL="0" distR="0" wp14:anchorId="7DBC2587" wp14:editId="35F8B84F">
            <wp:extent cx="1919463" cy="2880000"/>
            <wp:effectExtent l="0" t="0" r="508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uer_23.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19463" cy="2880000"/>
                    </a:xfrm>
                    <a:prstGeom prst="rect">
                      <a:avLst/>
                    </a:prstGeom>
                  </pic:spPr>
                </pic:pic>
              </a:graphicData>
            </a:graphic>
          </wp:inline>
        </w:drawing>
      </w:r>
    </w:p>
    <w:p w14:paraId="3E67919C" w14:textId="474B65BA" w:rsidR="00693910" w:rsidRPr="003761C6" w:rsidRDefault="00717661" w:rsidP="00717661">
      <w:pPr>
        <w:pStyle w:val="Caption"/>
        <w:jc w:val="center"/>
        <w:rPr>
          <w:sz w:val="22"/>
          <w:szCs w:val="22"/>
        </w:rPr>
      </w:pPr>
      <w:r>
        <w:t xml:space="preserve">Figure </w:t>
      </w:r>
      <w:r>
        <w:fldChar w:fldCharType="begin"/>
      </w:r>
      <w:r>
        <w:instrText xml:space="preserve"> SEQ Figure \* ARABIC </w:instrText>
      </w:r>
      <w:r>
        <w:fldChar w:fldCharType="separate"/>
      </w:r>
      <w:r w:rsidR="00B149CE">
        <w:rPr>
          <w:noProof/>
        </w:rPr>
        <w:t>3</w:t>
      </w:r>
      <w:r>
        <w:fldChar w:fldCharType="end"/>
      </w:r>
      <w:r>
        <w:t>: Blow air into the solution using a straw.</w:t>
      </w:r>
    </w:p>
    <w:p w14:paraId="2649D8D4" w14:textId="77777777" w:rsidR="00717661" w:rsidRDefault="00693910" w:rsidP="00717661">
      <w:pPr>
        <w:pStyle w:val="Heading3"/>
      </w:pPr>
      <w:r w:rsidRPr="003761C6">
        <w:t>Step 4: Compare the final colour with the pH table of the indicator</w:t>
      </w:r>
      <w:r w:rsidR="00717661">
        <w:t>.</w:t>
      </w:r>
    </w:p>
    <w:p w14:paraId="7A0FF79B" w14:textId="77777777" w:rsidR="00693910" w:rsidRPr="003761C6" w:rsidRDefault="00717661" w:rsidP="00693910">
      <w:r>
        <w:t>D</w:t>
      </w:r>
      <w:r w:rsidR="00693910" w:rsidRPr="003761C6">
        <w:t>etermine the pH value.</w:t>
      </w:r>
    </w:p>
    <w:p w14:paraId="519AF729" w14:textId="77777777" w:rsidR="00717661" w:rsidRDefault="00693910" w:rsidP="00717661">
      <w:pPr>
        <w:keepNext/>
        <w:spacing w:after="0"/>
        <w:jc w:val="center"/>
      </w:pPr>
      <w:r w:rsidRPr="003761C6">
        <w:rPr>
          <w:noProof/>
          <w:lang w:val="de-DE" w:eastAsia="de-DE"/>
        </w:rPr>
        <w:drawing>
          <wp:inline distT="0" distB="0" distL="0" distR="0" wp14:anchorId="21C389BD" wp14:editId="6587E5BC">
            <wp:extent cx="3240000" cy="215939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uer_24.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240000" cy="2159393"/>
                    </a:xfrm>
                    <a:prstGeom prst="rect">
                      <a:avLst/>
                    </a:prstGeom>
                  </pic:spPr>
                </pic:pic>
              </a:graphicData>
            </a:graphic>
          </wp:inline>
        </w:drawing>
      </w:r>
    </w:p>
    <w:p w14:paraId="4108B17E" w14:textId="7D0815C2" w:rsidR="00693910" w:rsidRPr="003761C6" w:rsidRDefault="00717661" w:rsidP="00717661">
      <w:pPr>
        <w:pStyle w:val="Caption"/>
        <w:jc w:val="both"/>
        <w:rPr>
          <w:sz w:val="22"/>
          <w:szCs w:val="22"/>
        </w:rPr>
      </w:pPr>
      <w:r>
        <w:t xml:space="preserve">Figure </w:t>
      </w:r>
      <w:r>
        <w:fldChar w:fldCharType="begin"/>
      </w:r>
      <w:r>
        <w:instrText xml:space="preserve"> SEQ Figure \* ARABIC </w:instrText>
      </w:r>
      <w:r>
        <w:fldChar w:fldCharType="separate"/>
      </w:r>
      <w:r w:rsidR="00B149CE">
        <w:rPr>
          <w:noProof/>
        </w:rPr>
        <w:t>4</w:t>
      </w:r>
      <w:r>
        <w:fldChar w:fldCharType="end"/>
      </w:r>
      <w:r>
        <w:t xml:space="preserve">: </w:t>
      </w:r>
      <w:r w:rsidRPr="00F3149D">
        <w:t>After blowing for several minutes, the colour stops changing.</w:t>
      </w:r>
      <w:r>
        <w:t xml:space="preserve"> The final pH value can be measured by comparing the colour with the corresponding table.</w:t>
      </w:r>
    </w:p>
    <w:p w14:paraId="058E0133" w14:textId="77777777" w:rsidR="00693910" w:rsidRDefault="00693910" w:rsidP="00693910">
      <w:r w:rsidRPr="003761C6">
        <w:t>What is the pH value you reached? Did the water become acidic or basic?</w:t>
      </w:r>
    </w:p>
    <w:p w14:paraId="33D0AD83" w14:textId="77777777" w:rsidR="0042046D" w:rsidRDefault="0042046D" w:rsidP="00693910"/>
    <w:p w14:paraId="679D45F7" w14:textId="77777777" w:rsidR="0042046D" w:rsidRPr="003761C6" w:rsidRDefault="0042046D" w:rsidP="00693910"/>
    <w:p w14:paraId="17920A98" w14:textId="77777777" w:rsidR="00693910" w:rsidRDefault="00693910" w:rsidP="00693910">
      <w:r w:rsidRPr="003761C6">
        <w:t xml:space="preserve">What do </w:t>
      </w:r>
      <w:r w:rsidR="00717661">
        <w:t>acids do with other substances?</w:t>
      </w:r>
    </w:p>
    <w:p w14:paraId="58AD3858" w14:textId="77777777" w:rsidR="00732F97" w:rsidRDefault="00732F97" w:rsidP="00693910"/>
    <w:p w14:paraId="08575A9E" w14:textId="77777777" w:rsidR="0042046D" w:rsidRDefault="0042046D" w:rsidP="00693910"/>
    <w:p w14:paraId="1A3C204A" w14:textId="77777777" w:rsidR="0042046D" w:rsidRDefault="0042046D" w:rsidP="0042046D">
      <w:r>
        <w:lastRenderedPageBreak/>
        <w:t>Watch the following videos:</w:t>
      </w:r>
    </w:p>
    <w:p w14:paraId="0FAF75E7" w14:textId="77777777" w:rsidR="0042046D" w:rsidRDefault="0042046D" w:rsidP="0042046D">
      <w:pPr>
        <w:spacing w:after="0"/>
      </w:pPr>
      <w:r>
        <w:t>The Other Carbon Dioxide Problem (Duration: 3:57)</w:t>
      </w:r>
    </w:p>
    <w:p w14:paraId="594AC92D" w14:textId="77777777" w:rsidR="0042046D" w:rsidRDefault="00440228" w:rsidP="0042046D">
      <w:hyperlink r:id="rId14" w:history="1">
        <w:r w:rsidR="0042046D" w:rsidRPr="00840787">
          <w:rPr>
            <w:rStyle w:val="Hyperlink"/>
            <w:rFonts w:cstheme="minorBidi"/>
          </w:rPr>
          <w:t>https://youtu.be/9EaLRcVdTbM</w:t>
        </w:r>
      </w:hyperlink>
    </w:p>
    <w:p w14:paraId="2514AE46" w14:textId="77777777" w:rsidR="0042046D" w:rsidRDefault="0042046D" w:rsidP="0042046D">
      <w:pPr>
        <w:spacing w:after="0"/>
      </w:pPr>
      <w:r>
        <w:t>Sea Change: The Pacific’s perilous turn (Duration: 9:03)</w:t>
      </w:r>
    </w:p>
    <w:p w14:paraId="256E6EA0" w14:textId="77777777" w:rsidR="00732F97" w:rsidRPr="003761C6" w:rsidRDefault="00440228" w:rsidP="0042046D">
      <w:hyperlink r:id="rId15" w:history="1">
        <w:r w:rsidR="0042046D" w:rsidRPr="00840787">
          <w:rPr>
            <w:rStyle w:val="Hyperlink"/>
            <w:rFonts w:cstheme="minorBidi"/>
          </w:rPr>
          <w:t>https://goo.gl/Hu5y4q</w:t>
        </w:r>
      </w:hyperlink>
    </w:p>
    <w:p w14:paraId="1896B6A3" w14:textId="03E42329" w:rsidR="00693910" w:rsidRDefault="00717661" w:rsidP="00693910">
      <w:r>
        <w:t>W</w:t>
      </w:r>
      <w:r w:rsidR="00693910" w:rsidRPr="003761C6">
        <w:t>hat happens to marine creatures with exoskeletons made of limestone</w:t>
      </w:r>
      <w:r>
        <w:t xml:space="preserve"> (mussels, clams, snails)</w:t>
      </w:r>
      <w:r w:rsidR="00693910" w:rsidRPr="003761C6">
        <w:t xml:space="preserve"> when the water becomes more acidic?</w:t>
      </w:r>
    </w:p>
    <w:p w14:paraId="68E93BC4" w14:textId="77777777" w:rsidR="00B94C21" w:rsidRPr="003761C6" w:rsidRDefault="00B94C21" w:rsidP="00693910"/>
    <w:p w14:paraId="56A6C304" w14:textId="77777777" w:rsidR="00693910" w:rsidRPr="003761C6" w:rsidRDefault="00693910" w:rsidP="00693910">
      <w:pPr>
        <w:pStyle w:val="Heading1"/>
      </w:pPr>
      <w:r w:rsidRPr="003761C6">
        <w:t>Activity 2: Turning acid back to water</w:t>
      </w:r>
    </w:p>
    <w:p w14:paraId="5694511C" w14:textId="622597C3" w:rsidR="00693910" w:rsidRDefault="00C32B49" w:rsidP="00693910">
      <w:r>
        <w:t xml:space="preserve">Do you </w:t>
      </w:r>
      <w:r w:rsidR="00DB7A75">
        <w:t xml:space="preserve">know </w:t>
      </w:r>
      <w:r>
        <w:t>how</w:t>
      </w:r>
      <w:r w:rsidR="00693910" w:rsidRPr="003761C6">
        <w:t xml:space="preserve"> to neutralise the solution again</w:t>
      </w:r>
      <w:r>
        <w:t>?</w:t>
      </w:r>
      <w:r w:rsidR="00693910" w:rsidRPr="003761C6">
        <w:t xml:space="preserve"> </w:t>
      </w:r>
      <w:r>
        <w:t xml:space="preserve">Remember </w:t>
      </w:r>
      <w:r w:rsidR="00693910" w:rsidRPr="003761C6">
        <w:t xml:space="preserve">that sparkling mineral water and sodas also contain </w:t>
      </w:r>
      <w:r w:rsidR="00DD31F6">
        <w:t>dis</w:t>
      </w:r>
      <w:r w:rsidR="00693910" w:rsidRPr="003761C6">
        <w:t>solved carbon dioxide.</w:t>
      </w:r>
    </w:p>
    <w:p w14:paraId="12F88527" w14:textId="77777777" w:rsidR="00B94C21" w:rsidRDefault="00B94C21" w:rsidP="00693910"/>
    <w:p w14:paraId="6318E4CF" w14:textId="77777777" w:rsidR="00B94C21" w:rsidRPr="003761C6" w:rsidRDefault="00B94C21" w:rsidP="00693910"/>
    <w:p w14:paraId="4D0EC984" w14:textId="77777777" w:rsidR="00693910" w:rsidRDefault="00C32B49" w:rsidP="00693910">
      <w:r>
        <w:t>W</w:t>
      </w:r>
      <w:r w:rsidR="00693910" w:rsidRPr="003761C6">
        <w:t>hat happens to the soda, if it is kept at room tempera</w:t>
      </w:r>
      <w:r>
        <w:t>ture for a while?</w:t>
      </w:r>
    </w:p>
    <w:p w14:paraId="4B55B182" w14:textId="77777777" w:rsidR="00B94C21" w:rsidRDefault="00B94C21" w:rsidP="00693910"/>
    <w:p w14:paraId="318798ED" w14:textId="77777777" w:rsidR="00B94C21" w:rsidRPr="003761C6" w:rsidRDefault="00B94C21" w:rsidP="00693910"/>
    <w:p w14:paraId="3A0287A0" w14:textId="77777777" w:rsidR="00693910" w:rsidRPr="003761C6" w:rsidRDefault="00693910" w:rsidP="00693910">
      <w:r w:rsidRPr="003761C6">
        <w:t xml:space="preserve">The following experiment </w:t>
      </w:r>
      <w:r w:rsidR="00C32B49">
        <w:t>might</w:t>
      </w:r>
      <w:r w:rsidRPr="003761C6">
        <w:t xml:space="preserve"> be carried out as a demonstration by the teacher</w:t>
      </w:r>
      <w:r w:rsidR="00C32B49">
        <w:t>. If the teacher decides that you can carry out the experiment on your own, take the heater and turn it on.</w:t>
      </w:r>
    </w:p>
    <w:p w14:paraId="0E19E290" w14:textId="77777777" w:rsidR="002265AE" w:rsidRDefault="00693910" w:rsidP="00693910">
      <w:r w:rsidRPr="003761C6">
        <w:t>Put the glass with the acidic solution on the heater.</w:t>
      </w:r>
    </w:p>
    <w:p w14:paraId="12157533" w14:textId="77777777" w:rsidR="00693910" w:rsidRPr="003761C6" w:rsidRDefault="00693910" w:rsidP="00693910">
      <w:r w:rsidRPr="003761C6">
        <w:t>After heating it for several minutes, the liquid starts to</w:t>
      </w:r>
      <w:r w:rsidR="002265AE">
        <w:t xml:space="preserve"> change colours. Avoid boiling!</w:t>
      </w:r>
    </w:p>
    <w:p w14:paraId="5C3DD28F" w14:textId="77777777" w:rsidR="00C32B49" w:rsidRDefault="00693910" w:rsidP="00C32B49">
      <w:pPr>
        <w:keepNext/>
        <w:spacing w:after="0"/>
        <w:jc w:val="center"/>
      </w:pPr>
      <w:r w:rsidRPr="003761C6">
        <w:rPr>
          <w:noProof/>
          <w:lang w:val="de-DE" w:eastAsia="de-DE"/>
        </w:rPr>
        <w:drawing>
          <wp:inline distT="0" distB="0" distL="0" distR="0" wp14:anchorId="2985417A" wp14:editId="782DB989">
            <wp:extent cx="5040000" cy="1442316"/>
            <wp:effectExtent l="0" t="0" r="8255"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quenz_Entsäuerung.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040000" cy="1442316"/>
                    </a:xfrm>
                    <a:prstGeom prst="rect">
                      <a:avLst/>
                    </a:prstGeom>
                  </pic:spPr>
                </pic:pic>
              </a:graphicData>
            </a:graphic>
          </wp:inline>
        </w:drawing>
      </w:r>
    </w:p>
    <w:p w14:paraId="4AC39828" w14:textId="19CAA67E" w:rsidR="00693910" w:rsidRPr="003761C6" w:rsidRDefault="00C32B49" w:rsidP="00C32B49">
      <w:pPr>
        <w:pStyle w:val="Caption"/>
        <w:jc w:val="center"/>
        <w:rPr>
          <w:sz w:val="22"/>
          <w:szCs w:val="22"/>
        </w:rPr>
      </w:pPr>
      <w:r>
        <w:t xml:space="preserve">Figure </w:t>
      </w:r>
      <w:r>
        <w:fldChar w:fldCharType="begin"/>
      </w:r>
      <w:r>
        <w:instrText xml:space="preserve"> SEQ Figure \* ARABIC </w:instrText>
      </w:r>
      <w:r>
        <w:fldChar w:fldCharType="separate"/>
      </w:r>
      <w:r w:rsidR="00B149CE">
        <w:rPr>
          <w:noProof/>
        </w:rPr>
        <w:t>5</w:t>
      </w:r>
      <w:r>
        <w:fldChar w:fldCharType="end"/>
      </w:r>
      <w:r>
        <w:t xml:space="preserve">: </w:t>
      </w:r>
      <w:r w:rsidR="00824EFB">
        <w:t xml:space="preserve">On </w:t>
      </w:r>
      <w:r w:rsidRPr="00FF0DBE">
        <w:t>heating the acidic liqu</w:t>
      </w:r>
      <w:r>
        <w:t>id, the colour starts to change.</w:t>
      </w:r>
    </w:p>
    <w:p w14:paraId="4CB11910" w14:textId="77777777" w:rsidR="00693910" w:rsidRDefault="00693910" w:rsidP="00693910">
      <w:r w:rsidRPr="003761C6">
        <w:t xml:space="preserve"> </w:t>
      </w:r>
      <w:r w:rsidR="002265AE">
        <w:t>What is the pH value you have reached?</w:t>
      </w:r>
    </w:p>
    <w:p w14:paraId="411B4F2F" w14:textId="77777777" w:rsidR="00B94C21" w:rsidRDefault="00B94C21" w:rsidP="00693910"/>
    <w:p w14:paraId="4FB985C8" w14:textId="77777777" w:rsidR="00B94C21" w:rsidRDefault="00B94C21" w:rsidP="00693910"/>
    <w:p w14:paraId="1B4E1CFB" w14:textId="77777777" w:rsidR="002265AE" w:rsidRDefault="002265AE" w:rsidP="00693910">
      <w:r>
        <w:lastRenderedPageBreak/>
        <w:t>Explain why heating the acidic water neutralises it.</w:t>
      </w:r>
    </w:p>
    <w:p w14:paraId="1EBA7C10" w14:textId="77777777" w:rsidR="00B94C21" w:rsidRDefault="00B94C21" w:rsidP="00693910"/>
    <w:p w14:paraId="73363219" w14:textId="77777777" w:rsidR="00B94C21" w:rsidRPr="003761C6" w:rsidRDefault="00B94C21" w:rsidP="00693910"/>
    <w:p w14:paraId="012CE372" w14:textId="77777777" w:rsidR="002265AE" w:rsidRDefault="002265AE" w:rsidP="00693910">
      <w:r>
        <w:t>Now imagine the oceans.</w:t>
      </w:r>
    </w:p>
    <w:p w14:paraId="321E315B" w14:textId="77777777" w:rsidR="00693910" w:rsidRDefault="00693910" w:rsidP="00693910">
      <w:r w:rsidRPr="003761C6">
        <w:t xml:space="preserve">What happens to </w:t>
      </w:r>
      <w:r w:rsidR="002265AE">
        <w:t xml:space="preserve">the temperature of </w:t>
      </w:r>
      <w:r w:rsidRPr="003761C6">
        <w:t>ocean water when it is transported from polar to equatorial regions?</w:t>
      </w:r>
    </w:p>
    <w:p w14:paraId="4B583897" w14:textId="77777777" w:rsidR="00B94C21" w:rsidRDefault="00B94C21" w:rsidP="00693910"/>
    <w:p w14:paraId="127FD79B" w14:textId="77777777" w:rsidR="00B94C21" w:rsidRPr="003761C6" w:rsidRDefault="00B94C21" w:rsidP="00693910"/>
    <w:p w14:paraId="4D7F0FE7" w14:textId="299B572B" w:rsidR="00693910" w:rsidRDefault="00693910" w:rsidP="00693910">
      <w:r w:rsidRPr="003761C6">
        <w:t>Which waters can store more carbon dioxide? Polar or equatorial?</w:t>
      </w:r>
      <w:r w:rsidR="002265AE">
        <w:t xml:space="preserve"> Remember the analogy </w:t>
      </w:r>
      <w:r w:rsidR="0075278C">
        <w:t xml:space="preserve">of </w:t>
      </w:r>
      <w:r w:rsidR="002265AE">
        <w:t xml:space="preserve">the soda </w:t>
      </w:r>
      <w:r w:rsidR="007C40CF">
        <w:t xml:space="preserve">at </w:t>
      </w:r>
      <w:r w:rsidR="002265AE">
        <w:t>room temperature.</w:t>
      </w:r>
    </w:p>
    <w:p w14:paraId="1E91EC68" w14:textId="77777777" w:rsidR="00B94C21" w:rsidRDefault="00B94C21" w:rsidP="00693910"/>
    <w:p w14:paraId="5F27234D" w14:textId="77777777" w:rsidR="00B94C21" w:rsidRPr="003761C6" w:rsidRDefault="00B94C21" w:rsidP="00693910"/>
    <w:p w14:paraId="7B8232C9" w14:textId="476BCD95" w:rsidR="00693910" w:rsidRDefault="002265AE" w:rsidP="00693910">
      <w:r>
        <w:t>W</w:t>
      </w:r>
      <w:r w:rsidR="00693910" w:rsidRPr="003761C6">
        <w:t xml:space="preserve">hat happens to the carbon dioxide </w:t>
      </w:r>
      <w:r w:rsidR="0082347D">
        <w:t>dis</w:t>
      </w:r>
      <w:r w:rsidR="00693910" w:rsidRPr="003761C6">
        <w:t>solved in the ocean</w:t>
      </w:r>
      <w:r>
        <w:t xml:space="preserve"> </w:t>
      </w:r>
      <w:r w:rsidR="0082347D">
        <w:t xml:space="preserve">water </w:t>
      </w:r>
      <w:r w:rsidR="00EA10BA">
        <w:t xml:space="preserve">on </w:t>
      </w:r>
      <w:r>
        <w:t>heating</w:t>
      </w:r>
      <w:r w:rsidR="00693910" w:rsidRPr="003761C6">
        <w:t>?</w:t>
      </w:r>
    </w:p>
    <w:p w14:paraId="4CE345DA" w14:textId="77777777" w:rsidR="00B94C21" w:rsidRPr="003761C6" w:rsidRDefault="00B94C21" w:rsidP="00693910"/>
    <w:p w14:paraId="45FB8759" w14:textId="77777777" w:rsidR="00B94C21" w:rsidRDefault="00B94C21" w:rsidP="002265AE"/>
    <w:p w14:paraId="5D84424A" w14:textId="0DBAB97B" w:rsidR="002265AE" w:rsidRPr="003761C6" w:rsidRDefault="002265AE" w:rsidP="002265AE">
      <w:r>
        <w:t xml:space="preserve">Now imagine the oceans </w:t>
      </w:r>
      <w:r w:rsidR="00133F17">
        <w:t>being</w:t>
      </w:r>
      <w:r>
        <w:t xml:space="preserve"> heated by global warming. What happens </w:t>
      </w:r>
      <w:r w:rsidR="007B75C9">
        <w:t xml:space="preserve">to </w:t>
      </w:r>
      <w:r>
        <w:t>the carbon dioxide stored in the water?</w:t>
      </w:r>
    </w:p>
    <w:p w14:paraId="35EFEC5F" w14:textId="77777777" w:rsidR="00732F97" w:rsidRDefault="00732F97">
      <w:pPr>
        <w:rPr>
          <w:b/>
          <w:sz w:val="28"/>
          <w:szCs w:val="28"/>
        </w:rPr>
      </w:pPr>
      <w:r>
        <w:rPr>
          <w:b/>
          <w:sz w:val="28"/>
          <w:szCs w:val="28"/>
        </w:rPr>
        <w:br w:type="page"/>
      </w:r>
    </w:p>
    <w:p w14:paraId="504BCA08" w14:textId="77777777" w:rsidR="00732F97" w:rsidRPr="003761C6" w:rsidRDefault="00732F97" w:rsidP="00732F97">
      <w:pPr>
        <w:pStyle w:val="Heading1"/>
      </w:pPr>
      <w:r>
        <w:lastRenderedPageBreak/>
        <w:t>Background information</w:t>
      </w:r>
    </w:p>
    <w:p w14:paraId="069286BA" w14:textId="77777777" w:rsidR="00732F97" w:rsidRDefault="00732F97" w:rsidP="00732F97">
      <w:pPr>
        <w:pStyle w:val="Heading2"/>
      </w:pPr>
      <w:r>
        <w:t xml:space="preserve">The carbon </w:t>
      </w:r>
      <w:proofErr w:type="gramStart"/>
      <w:r>
        <w:t>cycle</w:t>
      </w:r>
      <w:proofErr w:type="gramEnd"/>
    </w:p>
    <w:p w14:paraId="3E473DAD" w14:textId="77777777" w:rsidR="00732F97" w:rsidRDefault="00732F97" w:rsidP="00732F97">
      <w:pPr>
        <w:jc w:val="both"/>
      </w:pPr>
      <w:r>
        <w:t>The Earth is a dynamic system that exchanges energy and materials between different spheres and outer space. One of the important circulation systems is the carbon cycle.</w:t>
      </w:r>
    </w:p>
    <w:p w14:paraId="4E15E0DA" w14:textId="77777777" w:rsidR="00732F97" w:rsidRDefault="00732F97" w:rsidP="00732F97">
      <w:pPr>
        <w:keepNext/>
        <w:spacing w:after="0"/>
        <w:jc w:val="center"/>
      </w:pPr>
      <w:r>
        <w:rPr>
          <w:noProof/>
          <w:lang w:val="de-DE" w:eastAsia="de-DE"/>
        </w:rPr>
        <w:drawing>
          <wp:inline distT="0" distB="0" distL="0" distR="0" wp14:anchorId="0D33C345" wp14:editId="15D6E358">
            <wp:extent cx="5400000" cy="4161741"/>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bonCycle.jpg"/>
                    <pic:cNvPicPr/>
                  </pic:nvPicPr>
                  <pic:blipFill>
                    <a:blip r:embed="rId17">
                      <a:extLst>
                        <a:ext uri="{28A0092B-C50C-407E-A947-70E740481C1C}">
                          <a14:useLocalDpi xmlns:a14="http://schemas.microsoft.com/office/drawing/2010/main" val="0"/>
                        </a:ext>
                      </a:extLst>
                    </a:blip>
                    <a:stretch>
                      <a:fillRect/>
                    </a:stretch>
                  </pic:blipFill>
                  <pic:spPr>
                    <a:xfrm>
                      <a:off x="0" y="0"/>
                      <a:ext cx="5400000" cy="4161741"/>
                    </a:xfrm>
                    <a:prstGeom prst="rect">
                      <a:avLst/>
                    </a:prstGeom>
                  </pic:spPr>
                </pic:pic>
              </a:graphicData>
            </a:graphic>
          </wp:inline>
        </w:drawing>
      </w:r>
    </w:p>
    <w:p w14:paraId="385FDE37" w14:textId="1D71FF4D" w:rsidR="00732F97" w:rsidRDefault="00732F97" w:rsidP="00732F97">
      <w:pPr>
        <w:pStyle w:val="Caption"/>
        <w:jc w:val="both"/>
      </w:pPr>
      <w:r>
        <w:t xml:space="preserve">Figure </w:t>
      </w:r>
      <w:r>
        <w:fldChar w:fldCharType="begin"/>
      </w:r>
      <w:r>
        <w:instrText xml:space="preserve"> SEQ Figure \* ARABIC </w:instrText>
      </w:r>
      <w:r>
        <w:fldChar w:fldCharType="separate"/>
      </w:r>
      <w:r w:rsidR="00B149CE">
        <w:rPr>
          <w:noProof/>
        </w:rPr>
        <w:t>6</w:t>
      </w:r>
      <w:r>
        <w:rPr>
          <w:noProof/>
        </w:rPr>
        <w:fldChar w:fldCharType="end"/>
      </w:r>
      <w:r>
        <w:t xml:space="preserve">: </w:t>
      </w:r>
      <w:r w:rsidRPr="00D54EC9">
        <w:t>The annual flux of CO</w:t>
      </w:r>
      <w:r w:rsidRPr="00060CE6">
        <w:rPr>
          <w:vertAlign w:val="subscript"/>
        </w:rPr>
        <w:t>2</w:t>
      </w:r>
      <w:r w:rsidRPr="00D54EC9">
        <w:t xml:space="preserve"> in </w:t>
      </w:r>
      <w:proofErr w:type="spellStart"/>
      <w:r w:rsidRPr="00D54EC9">
        <w:t>GigaTons</w:t>
      </w:r>
      <w:proofErr w:type="spellEnd"/>
      <w:r w:rsidRPr="00D54EC9">
        <w:t xml:space="preserve"> (Gt) or billions of tons between each of the Earth's reservoirs. Each reservoir serves as both a source of and a sink for carbon, as indicated by opposing arrows. The carbon released by</w:t>
      </w:r>
      <w:r>
        <w:t xml:space="preserve"> burning fossil fuels is an </w:t>
      </w:r>
      <w:r w:rsidRPr="00060CE6">
        <w:t xml:space="preserve">unbalanced contribution to the global carbon budget. </w:t>
      </w:r>
      <w:r>
        <w:t xml:space="preserve">Its contribution </w:t>
      </w:r>
      <w:r w:rsidRPr="00060CE6">
        <w:t>has increased from 5.5 Gt to 7</w:t>
      </w:r>
      <w:r w:rsidR="00770BC1">
        <w:t>-</w:t>
      </w:r>
      <w:r w:rsidRPr="00060CE6">
        <w:t xml:space="preserve">8 Gt </w:t>
      </w:r>
      <w:r w:rsidR="00770BC1">
        <w:t xml:space="preserve">between </w:t>
      </w:r>
      <w:r>
        <w:t xml:space="preserve">2003 </w:t>
      </w:r>
      <w:r w:rsidR="00770BC1">
        <w:t xml:space="preserve">and </w:t>
      </w:r>
      <w:r>
        <w:t xml:space="preserve">2007 (NASA/AIRS, </w:t>
      </w:r>
      <w:hyperlink r:id="rId18" w:history="1">
        <w:r w:rsidRPr="003E6B76">
          <w:rPr>
            <w:rStyle w:val="Hyperlink"/>
          </w:rPr>
          <w:t>https://www.flickr.com/photos/atmospheric-infrared-sounder/8265010034</w:t>
        </w:r>
      </w:hyperlink>
      <w:r>
        <w:t xml:space="preserve">, </w:t>
      </w:r>
      <w:hyperlink r:id="rId19" w:history="1">
        <w:r w:rsidRPr="00BD3D47">
          <w:rPr>
            <w:rStyle w:val="Hyperlink"/>
          </w:rPr>
          <w:t>https://creativecommons.org/licenses/by/2.0/legalcode</w:t>
        </w:r>
      </w:hyperlink>
      <w:r>
        <w:t>)</w:t>
      </w:r>
    </w:p>
    <w:p w14:paraId="50DCC7B6" w14:textId="7501367D" w:rsidR="00732F97" w:rsidRDefault="00732F97" w:rsidP="00732F97">
      <w:pPr>
        <w:jc w:val="both"/>
      </w:pPr>
      <w:r>
        <w:t xml:space="preserve">Carbon is altered chemically and its compounds attain different physical states. Usually, the exchange of carbon between the </w:t>
      </w:r>
      <w:r w:rsidRPr="000D24C0">
        <w:t>lithosphe</w:t>
      </w:r>
      <w:r>
        <w:t>re, the hydrosphere, the biosphere and the atmosphere is maintained in a delicate and naturally balanced equilibrium, with carbon sources and carbon sinks being in constant interaction. Sinks and sources are defined as subsystems that capture carbon or release it into the atmosphere where they act as greenhouse gases like carbon dioxide or methane.</w:t>
      </w:r>
    </w:p>
    <w:p w14:paraId="40E661E4" w14:textId="20410B89" w:rsidR="00732F97" w:rsidRDefault="00732F97" w:rsidP="00732F97">
      <w:pPr>
        <w:spacing w:before="240"/>
      </w:pPr>
      <w:r>
        <w:t xml:space="preserve">However, human activities constantly </w:t>
      </w:r>
      <w:r w:rsidR="00072BCB">
        <w:t xml:space="preserve">increase </w:t>
      </w:r>
      <w:r w:rsidR="00E071A6">
        <w:t xml:space="preserve">the </w:t>
      </w:r>
      <w:r>
        <w:t xml:space="preserve">imbalance </w:t>
      </w:r>
      <w:r w:rsidR="00E071A6">
        <w:t xml:space="preserve">in </w:t>
      </w:r>
      <w:r>
        <w:t>carbon sources</w:t>
      </w:r>
      <w:r w:rsidR="003A7C0E">
        <w:t>,</w:t>
      </w:r>
      <w:r>
        <w:t xml:space="preserve"> leading to a growing concentration of carbon</w:t>
      </w:r>
      <w:r w:rsidR="00A30CC0">
        <w:t>-</w:t>
      </w:r>
      <w:r>
        <w:t xml:space="preserve">based greenhouse gases. As </w:t>
      </w:r>
      <w:r>
        <w:fldChar w:fldCharType="begin"/>
      </w:r>
      <w:r>
        <w:instrText xml:space="preserve"> REF _Ref447288795 \h  \* MERGEFORMAT </w:instrText>
      </w:r>
      <w:r>
        <w:fldChar w:fldCharType="separate"/>
      </w:r>
      <w:r w:rsidR="00B149CE">
        <w:t xml:space="preserve">Figure </w:t>
      </w:r>
      <w:r w:rsidR="00B149CE">
        <w:rPr>
          <w:noProof/>
        </w:rPr>
        <w:t>8</w:t>
      </w:r>
      <w:r>
        <w:fldChar w:fldCharType="end"/>
      </w:r>
      <w:r>
        <w:t xml:space="preserve"> illustrates, the amount of atmospheric CO</w:t>
      </w:r>
      <w:r w:rsidRPr="006C2748">
        <w:rPr>
          <w:vertAlign w:val="subscript"/>
        </w:rPr>
        <w:t>2</w:t>
      </w:r>
      <w:r>
        <w:t xml:space="preserve"> has increased dramatically since the beginning of the 20</w:t>
      </w:r>
      <w:r w:rsidRPr="006C2748">
        <w:rPr>
          <w:vertAlign w:val="superscript"/>
        </w:rPr>
        <w:t>th</w:t>
      </w:r>
      <w:r>
        <w:t xml:space="preserve"> century. The growth rate is unprecedented for the recent several hundred thousand years. There is a broad consensus among climatologists that this contributes significantly to the global warming </w:t>
      </w:r>
      <w:r w:rsidR="00072BCB">
        <w:t xml:space="preserve">seen </w:t>
      </w:r>
      <w:r>
        <w:t>today.</w:t>
      </w:r>
    </w:p>
    <w:p w14:paraId="61463A53" w14:textId="1C82B86B" w:rsidR="00732F97" w:rsidRDefault="00732F97" w:rsidP="00732F97">
      <w:pPr>
        <w:pStyle w:val="Caption"/>
        <w:keepNext/>
        <w:spacing w:after="0"/>
        <w:jc w:val="center"/>
      </w:pPr>
      <w:r>
        <w:lastRenderedPageBreak/>
        <w:t xml:space="preserve">Table </w:t>
      </w:r>
      <w:r>
        <w:fldChar w:fldCharType="begin"/>
      </w:r>
      <w:r>
        <w:instrText xml:space="preserve"> SEQ Table \* ARABIC </w:instrText>
      </w:r>
      <w:r>
        <w:fldChar w:fldCharType="separate"/>
      </w:r>
      <w:r w:rsidR="00B149CE">
        <w:rPr>
          <w:noProof/>
        </w:rPr>
        <w:t>1</w:t>
      </w:r>
      <w:r>
        <w:rPr>
          <w:noProof/>
        </w:rPr>
        <w:fldChar w:fldCharType="end"/>
      </w:r>
      <w:r>
        <w:t>: Natural and artificial carbon sources and sinks.</w:t>
      </w:r>
    </w:p>
    <w:tbl>
      <w:tblPr>
        <w:tblStyle w:val="TableGrid"/>
        <w:tblW w:w="0" w:type="auto"/>
        <w:jc w:val="center"/>
        <w:tblLook w:val="04A0" w:firstRow="1" w:lastRow="0" w:firstColumn="1" w:lastColumn="0" w:noHBand="0" w:noVBand="1"/>
      </w:tblPr>
      <w:tblGrid>
        <w:gridCol w:w="4023"/>
        <w:gridCol w:w="4483"/>
      </w:tblGrid>
      <w:tr w:rsidR="00732F97" w:rsidRPr="00D9166C" w14:paraId="00946813" w14:textId="77777777" w:rsidTr="00FC7EDD">
        <w:trPr>
          <w:trHeight w:val="340"/>
          <w:jc w:val="center"/>
        </w:trPr>
        <w:tc>
          <w:tcPr>
            <w:tcW w:w="0" w:type="auto"/>
            <w:shd w:val="clear" w:color="auto" w:fill="BFBFBF" w:themeFill="background1" w:themeFillShade="BF"/>
            <w:vAlign w:val="center"/>
          </w:tcPr>
          <w:p w14:paraId="5E385B77" w14:textId="77777777" w:rsidR="00732F97" w:rsidRPr="00D9166C" w:rsidRDefault="00732F97" w:rsidP="00FC7EDD">
            <w:pPr>
              <w:rPr>
                <w:b/>
              </w:rPr>
            </w:pPr>
            <w:r w:rsidRPr="00D9166C">
              <w:rPr>
                <w:b/>
              </w:rPr>
              <w:t>Carbon sources</w:t>
            </w:r>
          </w:p>
        </w:tc>
        <w:tc>
          <w:tcPr>
            <w:tcW w:w="0" w:type="auto"/>
            <w:shd w:val="clear" w:color="auto" w:fill="BFBFBF" w:themeFill="background1" w:themeFillShade="BF"/>
            <w:vAlign w:val="center"/>
          </w:tcPr>
          <w:p w14:paraId="3319D1DA" w14:textId="77777777" w:rsidR="00732F97" w:rsidRPr="00D9166C" w:rsidRDefault="00732F97" w:rsidP="00FC7EDD">
            <w:pPr>
              <w:rPr>
                <w:b/>
              </w:rPr>
            </w:pPr>
            <w:r w:rsidRPr="00D9166C">
              <w:rPr>
                <w:b/>
              </w:rPr>
              <w:t>Carbon sinks</w:t>
            </w:r>
          </w:p>
        </w:tc>
      </w:tr>
      <w:tr w:rsidR="00732F97" w14:paraId="04EFDE47" w14:textId="77777777" w:rsidTr="00FC7EDD">
        <w:trPr>
          <w:trHeight w:val="340"/>
          <w:jc w:val="center"/>
        </w:trPr>
        <w:tc>
          <w:tcPr>
            <w:tcW w:w="0" w:type="auto"/>
            <w:vAlign w:val="center"/>
          </w:tcPr>
          <w:p w14:paraId="58694624" w14:textId="77777777" w:rsidR="00732F97" w:rsidRDefault="00732F97" w:rsidP="00FC7EDD">
            <w:r>
              <w:t>Volcanos</w:t>
            </w:r>
          </w:p>
        </w:tc>
        <w:tc>
          <w:tcPr>
            <w:tcW w:w="0" w:type="auto"/>
            <w:vAlign w:val="center"/>
          </w:tcPr>
          <w:p w14:paraId="59B4B77B" w14:textId="77777777" w:rsidR="00732F97" w:rsidRDefault="00732F97" w:rsidP="00FC7EDD">
            <w:r>
              <w:t>Oceans and lakes</w:t>
            </w:r>
          </w:p>
        </w:tc>
      </w:tr>
      <w:tr w:rsidR="00732F97" w14:paraId="487A959B" w14:textId="77777777" w:rsidTr="00FC7EDD">
        <w:trPr>
          <w:trHeight w:val="340"/>
          <w:jc w:val="center"/>
        </w:trPr>
        <w:tc>
          <w:tcPr>
            <w:tcW w:w="0" w:type="auto"/>
            <w:vAlign w:val="center"/>
          </w:tcPr>
          <w:p w14:paraId="012EEF30" w14:textId="77777777" w:rsidR="00732F97" w:rsidRDefault="00732F97" w:rsidP="00FC7EDD">
            <w:r>
              <w:t>Organic decay</w:t>
            </w:r>
          </w:p>
        </w:tc>
        <w:tc>
          <w:tcPr>
            <w:tcW w:w="0" w:type="auto"/>
            <w:vAlign w:val="center"/>
          </w:tcPr>
          <w:p w14:paraId="009AAA0E" w14:textId="77777777" w:rsidR="00732F97" w:rsidRDefault="00732F97" w:rsidP="00FC7EDD">
            <w:r>
              <w:t>Vegetation by photosynthesis</w:t>
            </w:r>
          </w:p>
        </w:tc>
      </w:tr>
      <w:tr w:rsidR="00732F97" w14:paraId="126F6D55" w14:textId="77777777" w:rsidTr="00FC7EDD">
        <w:trPr>
          <w:trHeight w:val="340"/>
          <w:jc w:val="center"/>
        </w:trPr>
        <w:tc>
          <w:tcPr>
            <w:tcW w:w="0" w:type="auto"/>
            <w:vAlign w:val="center"/>
          </w:tcPr>
          <w:p w14:paraId="21CA3B54" w14:textId="77777777" w:rsidR="00732F97" w:rsidRDefault="00732F97" w:rsidP="00FC7EDD">
            <w:r>
              <w:t>Natural forest/bush fires</w:t>
            </w:r>
          </w:p>
        </w:tc>
        <w:tc>
          <w:tcPr>
            <w:tcW w:w="0" w:type="auto"/>
            <w:vAlign w:val="center"/>
          </w:tcPr>
          <w:p w14:paraId="6652D2D7" w14:textId="77777777" w:rsidR="00732F97" w:rsidRDefault="00732F97" w:rsidP="00FC7EDD">
            <w:r>
              <w:t>Reforestation</w:t>
            </w:r>
          </w:p>
        </w:tc>
      </w:tr>
      <w:tr w:rsidR="00732F97" w14:paraId="4FCDC65E" w14:textId="77777777" w:rsidTr="00FC7EDD">
        <w:trPr>
          <w:trHeight w:val="340"/>
          <w:jc w:val="center"/>
        </w:trPr>
        <w:tc>
          <w:tcPr>
            <w:tcW w:w="0" w:type="auto"/>
            <w:vAlign w:val="center"/>
          </w:tcPr>
          <w:p w14:paraId="57C20695" w14:textId="77777777" w:rsidR="00732F97" w:rsidRDefault="00732F97" w:rsidP="00FC7EDD">
            <w:r>
              <w:t>Fossil fuel production and combustion</w:t>
            </w:r>
          </w:p>
        </w:tc>
        <w:tc>
          <w:tcPr>
            <w:tcW w:w="0" w:type="auto"/>
            <w:vAlign w:val="center"/>
          </w:tcPr>
          <w:p w14:paraId="49835E84" w14:textId="77777777" w:rsidR="00732F97" w:rsidRDefault="00732F97" w:rsidP="00FC7EDD">
            <w:r>
              <w:t>Precipitation</w:t>
            </w:r>
          </w:p>
        </w:tc>
      </w:tr>
      <w:tr w:rsidR="00732F97" w14:paraId="1AEFC6B7" w14:textId="77777777" w:rsidTr="00FC7EDD">
        <w:trPr>
          <w:trHeight w:val="340"/>
          <w:jc w:val="center"/>
        </w:trPr>
        <w:tc>
          <w:tcPr>
            <w:tcW w:w="0" w:type="auto"/>
            <w:vAlign w:val="center"/>
          </w:tcPr>
          <w:p w14:paraId="243FEAE1" w14:textId="77777777" w:rsidR="00732F97" w:rsidRDefault="00732F97" w:rsidP="00FC7EDD">
            <w:r>
              <w:t>Deforestation by fire clearing</w:t>
            </w:r>
          </w:p>
        </w:tc>
        <w:tc>
          <w:tcPr>
            <w:tcW w:w="0" w:type="auto"/>
            <w:vAlign w:val="center"/>
          </w:tcPr>
          <w:p w14:paraId="43226E57" w14:textId="3B221749" w:rsidR="00732F97" w:rsidRDefault="00732F97" w:rsidP="00FC7EDD">
            <w:r>
              <w:t xml:space="preserve">Industrial </w:t>
            </w:r>
            <w:r w:rsidR="00415795">
              <w:t xml:space="preserve">production </w:t>
            </w:r>
            <w:r>
              <w:t>of atmospheric gases</w:t>
            </w:r>
          </w:p>
        </w:tc>
      </w:tr>
      <w:tr w:rsidR="00732F97" w14:paraId="172D3836" w14:textId="77777777" w:rsidTr="00FC7EDD">
        <w:trPr>
          <w:trHeight w:val="340"/>
          <w:jc w:val="center"/>
        </w:trPr>
        <w:tc>
          <w:tcPr>
            <w:tcW w:w="0" w:type="auto"/>
            <w:vAlign w:val="center"/>
          </w:tcPr>
          <w:p w14:paraId="7BA71C6A" w14:textId="77777777" w:rsidR="00732F97" w:rsidRDefault="00732F97" w:rsidP="00FC7EDD">
            <w:r>
              <w:t>Waste incineration</w:t>
            </w:r>
          </w:p>
        </w:tc>
        <w:tc>
          <w:tcPr>
            <w:tcW w:w="0" w:type="auto"/>
            <w:vAlign w:val="center"/>
          </w:tcPr>
          <w:p w14:paraId="54FA08B7" w14:textId="77777777" w:rsidR="00732F97" w:rsidRDefault="00732F97" w:rsidP="00FC7EDD">
            <w:r>
              <w:t>Carbon capture and storage methods</w:t>
            </w:r>
          </w:p>
        </w:tc>
      </w:tr>
      <w:tr w:rsidR="00732F97" w14:paraId="4F2E8DF7" w14:textId="77777777" w:rsidTr="00FC7EDD">
        <w:trPr>
          <w:trHeight w:val="340"/>
          <w:jc w:val="center"/>
        </w:trPr>
        <w:tc>
          <w:tcPr>
            <w:tcW w:w="0" w:type="auto"/>
            <w:vAlign w:val="center"/>
          </w:tcPr>
          <w:p w14:paraId="3CD24064" w14:textId="77777777" w:rsidR="00732F97" w:rsidRDefault="00732F97" w:rsidP="00FC7EDD">
            <w:r>
              <w:t>Gas hydrates</w:t>
            </w:r>
          </w:p>
        </w:tc>
        <w:tc>
          <w:tcPr>
            <w:tcW w:w="0" w:type="auto"/>
            <w:vAlign w:val="center"/>
          </w:tcPr>
          <w:p w14:paraId="68FD0ED2" w14:textId="77777777" w:rsidR="00732F97" w:rsidRDefault="00732F97" w:rsidP="00FC7EDD"/>
        </w:tc>
      </w:tr>
      <w:tr w:rsidR="00732F97" w14:paraId="042C42A5" w14:textId="77777777" w:rsidTr="00FC7EDD">
        <w:trPr>
          <w:trHeight w:val="340"/>
          <w:jc w:val="center"/>
        </w:trPr>
        <w:tc>
          <w:tcPr>
            <w:tcW w:w="0" w:type="auto"/>
            <w:vAlign w:val="center"/>
          </w:tcPr>
          <w:p w14:paraId="48092A5A" w14:textId="77777777" w:rsidR="00732F97" w:rsidRDefault="00732F97" w:rsidP="00FC7EDD">
            <w:r>
              <w:t>Waters</w:t>
            </w:r>
          </w:p>
        </w:tc>
        <w:tc>
          <w:tcPr>
            <w:tcW w:w="0" w:type="auto"/>
            <w:vAlign w:val="center"/>
          </w:tcPr>
          <w:p w14:paraId="22AA8E92" w14:textId="77777777" w:rsidR="00732F97" w:rsidRDefault="00732F97" w:rsidP="00FC7EDD"/>
        </w:tc>
      </w:tr>
      <w:tr w:rsidR="00732F97" w14:paraId="4D0A1178" w14:textId="77777777" w:rsidTr="00FC7EDD">
        <w:trPr>
          <w:trHeight w:val="340"/>
          <w:jc w:val="center"/>
        </w:trPr>
        <w:tc>
          <w:tcPr>
            <w:tcW w:w="0" w:type="auto"/>
            <w:vAlign w:val="center"/>
          </w:tcPr>
          <w:p w14:paraId="310571FC" w14:textId="77777777" w:rsidR="00732F97" w:rsidRDefault="00732F97" w:rsidP="00FC7EDD">
            <w:r>
              <w:t>Livestock</w:t>
            </w:r>
          </w:p>
        </w:tc>
        <w:tc>
          <w:tcPr>
            <w:tcW w:w="0" w:type="auto"/>
            <w:vAlign w:val="center"/>
          </w:tcPr>
          <w:p w14:paraId="38F2934F" w14:textId="77777777" w:rsidR="00732F97" w:rsidRDefault="00732F97" w:rsidP="00FC7EDD"/>
        </w:tc>
      </w:tr>
      <w:tr w:rsidR="00732F97" w14:paraId="0D5C20E0" w14:textId="77777777" w:rsidTr="00FC7EDD">
        <w:trPr>
          <w:trHeight w:val="340"/>
          <w:jc w:val="center"/>
        </w:trPr>
        <w:tc>
          <w:tcPr>
            <w:tcW w:w="0" w:type="auto"/>
            <w:vAlign w:val="center"/>
          </w:tcPr>
          <w:p w14:paraId="164D0548" w14:textId="77777777" w:rsidR="00732F97" w:rsidRDefault="00732F97" w:rsidP="00FC7EDD">
            <w:r>
              <w:t>Rice farming</w:t>
            </w:r>
          </w:p>
        </w:tc>
        <w:tc>
          <w:tcPr>
            <w:tcW w:w="0" w:type="auto"/>
            <w:vAlign w:val="center"/>
          </w:tcPr>
          <w:p w14:paraId="23D06915" w14:textId="77777777" w:rsidR="00732F97" w:rsidRDefault="00732F97" w:rsidP="00FC7EDD"/>
        </w:tc>
      </w:tr>
      <w:tr w:rsidR="00732F97" w14:paraId="2610A837" w14:textId="77777777" w:rsidTr="00FC7EDD">
        <w:trPr>
          <w:trHeight w:val="340"/>
          <w:jc w:val="center"/>
        </w:trPr>
        <w:tc>
          <w:tcPr>
            <w:tcW w:w="0" w:type="auto"/>
            <w:vAlign w:val="center"/>
          </w:tcPr>
          <w:p w14:paraId="2265E77A" w14:textId="77777777" w:rsidR="00732F97" w:rsidRDefault="00732F97" w:rsidP="00FC7EDD">
            <w:r>
              <w:t>Manure management</w:t>
            </w:r>
          </w:p>
        </w:tc>
        <w:tc>
          <w:tcPr>
            <w:tcW w:w="0" w:type="auto"/>
            <w:vAlign w:val="center"/>
          </w:tcPr>
          <w:p w14:paraId="3A6DEC57" w14:textId="77777777" w:rsidR="00732F97" w:rsidRDefault="00732F97" w:rsidP="00FC7EDD"/>
        </w:tc>
      </w:tr>
      <w:tr w:rsidR="00732F97" w14:paraId="55E8108D" w14:textId="77777777" w:rsidTr="00FC7EDD">
        <w:trPr>
          <w:trHeight w:val="340"/>
          <w:jc w:val="center"/>
        </w:trPr>
        <w:tc>
          <w:tcPr>
            <w:tcW w:w="0" w:type="auto"/>
            <w:vAlign w:val="center"/>
          </w:tcPr>
          <w:p w14:paraId="6811FAF4" w14:textId="77777777" w:rsidR="00732F97" w:rsidRDefault="00732F97" w:rsidP="00FC7EDD">
            <w:r>
              <w:t>Waste management</w:t>
            </w:r>
          </w:p>
        </w:tc>
        <w:tc>
          <w:tcPr>
            <w:tcW w:w="0" w:type="auto"/>
            <w:vAlign w:val="center"/>
          </w:tcPr>
          <w:p w14:paraId="14D54C98" w14:textId="77777777" w:rsidR="00732F97" w:rsidRDefault="00732F97" w:rsidP="00FC7EDD"/>
        </w:tc>
      </w:tr>
      <w:tr w:rsidR="00732F97" w14:paraId="53B50C73" w14:textId="77777777" w:rsidTr="00FC7EDD">
        <w:trPr>
          <w:trHeight w:val="340"/>
          <w:jc w:val="center"/>
        </w:trPr>
        <w:tc>
          <w:tcPr>
            <w:tcW w:w="0" w:type="auto"/>
            <w:vAlign w:val="center"/>
          </w:tcPr>
          <w:p w14:paraId="42CFC6F1" w14:textId="77777777" w:rsidR="00732F97" w:rsidRDefault="00732F97" w:rsidP="00FC7EDD">
            <w:r>
              <w:t>Industrial manufacturing</w:t>
            </w:r>
          </w:p>
        </w:tc>
        <w:tc>
          <w:tcPr>
            <w:tcW w:w="0" w:type="auto"/>
            <w:vAlign w:val="center"/>
          </w:tcPr>
          <w:p w14:paraId="380FDD99" w14:textId="77777777" w:rsidR="00732F97" w:rsidRDefault="00732F97" w:rsidP="00FC7EDD"/>
        </w:tc>
      </w:tr>
    </w:tbl>
    <w:p w14:paraId="63AB77C2" w14:textId="77777777" w:rsidR="00732F97" w:rsidRDefault="00732F97" w:rsidP="00732F97">
      <w:pPr>
        <w:keepNext/>
        <w:spacing w:after="0"/>
      </w:pPr>
    </w:p>
    <w:p w14:paraId="441E4177" w14:textId="77777777" w:rsidR="00732F97" w:rsidRDefault="00732F97" w:rsidP="00732F97">
      <w:pPr>
        <w:keepNext/>
        <w:spacing w:after="0"/>
      </w:pPr>
    </w:p>
    <w:p w14:paraId="57C252F6" w14:textId="77777777" w:rsidR="00732F97" w:rsidRDefault="00732F97" w:rsidP="00732F97">
      <w:pPr>
        <w:keepNext/>
        <w:spacing w:after="0"/>
        <w:jc w:val="center"/>
      </w:pPr>
      <w:r>
        <w:rPr>
          <w:noProof/>
          <w:lang w:val="de-DE" w:eastAsia="de-DE"/>
        </w:rPr>
        <w:drawing>
          <wp:inline distT="0" distB="0" distL="0" distR="0" wp14:anchorId="6FDC6010" wp14:editId="745E2F62">
            <wp:extent cx="5760000" cy="404811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anz_CarbonSinksSources.png"/>
                    <pic:cNvPicPr/>
                  </pic:nvPicPr>
                  <pic:blipFill rotWithShape="1">
                    <a:blip r:embed="rId20">
                      <a:extLst>
                        <a:ext uri="{28A0092B-C50C-407E-A947-70E740481C1C}">
                          <a14:useLocalDpi xmlns:a14="http://schemas.microsoft.com/office/drawing/2010/main" val="0"/>
                        </a:ext>
                      </a:extLst>
                    </a:blip>
                    <a:srcRect l="2644" t="3746" r="2810" b="7666"/>
                    <a:stretch/>
                  </pic:blipFill>
                  <pic:spPr bwMode="auto">
                    <a:xfrm>
                      <a:off x="0" y="0"/>
                      <a:ext cx="5760000" cy="4048114"/>
                    </a:xfrm>
                    <a:prstGeom prst="rect">
                      <a:avLst/>
                    </a:prstGeom>
                    <a:ln>
                      <a:noFill/>
                    </a:ln>
                    <a:extLst>
                      <a:ext uri="{53640926-AAD7-44D8-BBD7-CCE9431645EC}">
                        <a14:shadowObscured xmlns:a14="http://schemas.microsoft.com/office/drawing/2010/main"/>
                      </a:ext>
                    </a:extLst>
                  </pic:spPr>
                </pic:pic>
              </a:graphicData>
            </a:graphic>
          </wp:inline>
        </w:drawing>
      </w:r>
    </w:p>
    <w:p w14:paraId="54F59450" w14:textId="59FD4428" w:rsidR="00732F97" w:rsidRDefault="00732F97" w:rsidP="00732F97">
      <w:pPr>
        <w:pStyle w:val="Caption"/>
        <w:jc w:val="both"/>
      </w:pPr>
      <w:r>
        <w:t xml:space="preserve">Figure </w:t>
      </w:r>
      <w:r>
        <w:fldChar w:fldCharType="begin"/>
      </w:r>
      <w:r>
        <w:instrText xml:space="preserve"> SEQ Figure \* ARABIC </w:instrText>
      </w:r>
      <w:r>
        <w:fldChar w:fldCharType="separate"/>
      </w:r>
      <w:r w:rsidR="00B149CE">
        <w:rPr>
          <w:noProof/>
        </w:rPr>
        <w:t>7</w:t>
      </w:r>
      <w:r>
        <w:rPr>
          <w:noProof/>
        </w:rPr>
        <w:fldChar w:fldCharType="end"/>
      </w:r>
      <w:r>
        <w:t>: Evolution of the budget</w:t>
      </w:r>
      <w:r>
        <w:rPr>
          <w:noProof/>
        </w:rPr>
        <w:t xml:space="preserve"> of carbon sinks and sources (climatesafety, </w:t>
      </w:r>
      <w:hyperlink r:id="rId21" w:history="1">
        <w:r w:rsidRPr="00BD3D47">
          <w:rPr>
            <w:rStyle w:val="Hyperlink"/>
            <w:noProof/>
          </w:rPr>
          <w:t>https://www.flickr.com/</w:t>
        </w:r>
        <w:r w:rsidRPr="00BD3D47">
          <w:rPr>
            <w:rStyle w:val="Hyperlink"/>
            <w:noProof/>
          </w:rPr>
          <w:br/>
          <w:t>photos/climatesafety/4745854611</w:t>
        </w:r>
      </w:hyperlink>
      <w:r>
        <w:rPr>
          <w:noProof/>
        </w:rPr>
        <w:t xml:space="preserve">, </w:t>
      </w:r>
      <w:hyperlink r:id="rId22" w:history="1">
        <w:r w:rsidRPr="00BD3D47">
          <w:rPr>
            <w:rStyle w:val="Hyperlink"/>
            <w:noProof/>
          </w:rPr>
          <w:t>https://creativecommons.org/licenses/by-nc/2.0/legalcode</w:t>
        </w:r>
      </w:hyperlink>
      <w:r>
        <w:rPr>
          <w:noProof/>
        </w:rPr>
        <w:t>).</w:t>
      </w:r>
    </w:p>
    <w:p w14:paraId="6C479EF2" w14:textId="77777777" w:rsidR="00732F97" w:rsidRDefault="00732F97" w:rsidP="00732F97">
      <w:pPr>
        <w:jc w:val="both"/>
      </w:pPr>
    </w:p>
    <w:p w14:paraId="12A99A9C" w14:textId="00B7DE12" w:rsidR="00732F97" w:rsidRDefault="00732F97" w:rsidP="00732F97">
      <w:pPr>
        <w:jc w:val="both"/>
      </w:pPr>
      <w:r>
        <w:lastRenderedPageBreak/>
        <w:t xml:space="preserve">Carbon dioxide concentrations can be measured both by sensors on ground and with dedicated Earth observation probes from space by remote sensing. Successful space programmes for monitoring greenhouse gases globally are Europe’s </w:t>
      </w:r>
      <w:proofErr w:type="spellStart"/>
      <w:r>
        <w:t>Envisat</w:t>
      </w:r>
      <w:proofErr w:type="spellEnd"/>
      <w:r>
        <w:t xml:space="preserve">, Japan’s </w:t>
      </w:r>
      <w:proofErr w:type="spellStart"/>
      <w:r>
        <w:t>GoSat</w:t>
      </w:r>
      <w:proofErr w:type="spellEnd"/>
      <w:r>
        <w:t xml:space="preserve"> as well as NASA’s OCO-2 satellite. Europe’s </w:t>
      </w:r>
      <w:r w:rsidRPr="007D79A4">
        <w:rPr>
          <w:i/>
        </w:rPr>
        <w:t>Copernicus</w:t>
      </w:r>
      <w:r>
        <w:t xml:space="preserve"> programme with its Sentinel satellites will </w:t>
      </w:r>
      <w:r w:rsidR="00C15417">
        <w:t xml:space="preserve">also </w:t>
      </w:r>
      <w:r>
        <w:t>help understand the effects of increasing level</w:t>
      </w:r>
      <w:r w:rsidR="00C15417">
        <w:t>s</w:t>
      </w:r>
      <w:r>
        <w:t xml:space="preserve"> of greenhouse gases released into the atmosphere.</w:t>
      </w:r>
    </w:p>
    <w:p w14:paraId="0F9D0D58" w14:textId="77777777" w:rsidR="00732F97" w:rsidRDefault="00732F97" w:rsidP="00732F97">
      <w:pPr>
        <w:keepNext/>
        <w:spacing w:after="0"/>
        <w:jc w:val="center"/>
      </w:pPr>
      <w:r>
        <w:rPr>
          <w:noProof/>
          <w:lang w:val="de-DE" w:eastAsia="de-DE"/>
        </w:rPr>
        <w:drawing>
          <wp:inline distT="0" distB="0" distL="0" distR="0" wp14:anchorId="5C4CC041" wp14:editId="07786EFC">
            <wp:extent cx="5760000" cy="2221423"/>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3_co2-graph-021116_crop.jpeg"/>
                    <pic:cNvPicPr/>
                  </pic:nvPicPr>
                  <pic:blipFill>
                    <a:blip r:embed="rId23">
                      <a:extLst>
                        <a:ext uri="{28A0092B-C50C-407E-A947-70E740481C1C}">
                          <a14:useLocalDpi xmlns:a14="http://schemas.microsoft.com/office/drawing/2010/main" val="0"/>
                        </a:ext>
                      </a:extLst>
                    </a:blip>
                    <a:stretch>
                      <a:fillRect/>
                    </a:stretch>
                  </pic:blipFill>
                  <pic:spPr>
                    <a:xfrm>
                      <a:off x="0" y="0"/>
                      <a:ext cx="5760000" cy="2221423"/>
                    </a:xfrm>
                    <a:prstGeom prst="rect">
                      <a:avLst/>
                    </a:prstGeom>
                  </pic:spPr>
                </pic:pic>
              </a:graphicData>
            </a:graphic>
          </wp:inline>
        </w:drawing>
      </w:r>
    </w:p>
    <w:p w14:paraId="1715A510" w14:textId="19230D5A" w:rsidR="00732F97" w:rsidRDefault="00732F97" w:rsidP="00732F97">
      <w:pPr>
        <w:pStyle w:val="Caption"/>
        <w:jc w:val="both"/>
      </w:pPr>
      <w:bookmarkStart w:id="1" w:name="_Ref447288795"/>
      <w:r>
        <w:t xml:space="preserve">Figure </w:t>
      </w:r>
      <w:r>
        <w:fldChar w:fldCharType="begin"/>
      </w:r>
      <w:r>
        <w:instrText xml:space="preserve"> SEQ Figure \* ARABIC </w:instrText>
      </w:r>
      <w:r>
        <w:fldChar w:fldCharType="separate"/>
      </w:r>
      <w:r w:rsidR="00B149CE">
        <w:rPr>
          <w:noProof/>
        </w:rPr>
        <w:t>8</w:t>
      </w:r>
      <w:r>
        <w:rPr>
          <w:noProof/>
        </w:rPr>
        <w:fldChar w:fldCharType="end"/>
      </w:r>
      <w:bookmarkEnd w:id="1"/>
      <w:r>
        <w:t xml:space="preserve">: </w:t>
      </w:r>
      <w:r w:rsidRPr="004E1BC4">
        <w:t>This graph, based on the comparison of atmospheric samples contained in ice cores and more recent direct measurements, provides evidence that atmospheric CO</w:t>
      </w:r>
      <w:r w:rsidRPr="006C2748">
        <w:rPr>
          <w:vertAlign w:val="subscript"/>
        </w:rPr>
        <w:t>2</w:t>
      </w:r>
      <w:r w:rsidRPr="004E1BC4">
        <w:t xml:space="preserve"> has increased since the Industrial Revolution</w:t>
      </w:r>
      <w:r>
        <w:t xml:space="preserve"> until February 2016. (</w:t>
      </w:r>
      <w:proofErr w:type="spellStart"/>
      <w:r w:rsidRPr="004E1BC4">
        <w:t>Vostok</w:t>
      </w:r>
      <w:proofErr w:type="spellEnd"/>
      <w:r w:rsidRPr="004E1BC4">
        <w:t xml:space="preserve"> ice core data/J.R. Petit et al.</w:t>
      </w:r>
      <w:r w:rsidRPr="006C2748">
        <w:t>; NOAA Mauna Loa CO</w:t>
      </w:r>
      <w:r w:rsidRPr="006C2748">
        <w:rPr>
          <w:vertAlign w:val="subscript"/>
        </w:rPr>
        <w:t>2</w:t>
      </w:r>
      <w:r w:rsidRPr="006C2748">
        <w:t xml:space="preserve"> record</w:t>
      </w:r>
      <w:r>
        <w:t xml:space="preserve">/NASA/JPL, </w:t>
      </w:r>
      <w:hyperlink r:id="rId24" w:history="1">
        <w:r w:rsidRPr="003E6B76">
          <w:rPr>
            <w:rStyle w:val="Hyperlink"/>
          </w:rPr>
          <w:t>http://climate.nasa.gov/evidence/</w:t>
        </w:r>
      </w:hyperlink>
      <w:r>
        <w:t>, public domain</w:t>
      </w:r>
      <w:r w:rsidRPr="006C2748">
        <w:t>)</w:t>
      </w:r>
      <w:r>
        <w:t>.</w:t>
      </w:r>
    </w:p>
    <w:p w14:paraId="346A2437" w14:textId="77777777" w:rsidR="00732F97" w:rsidRPr="00BB0FC2" w:rsidRDefault="00732F97" w:rsidP="00732F97">
      <w:pPr>
        <w:pStyle w:val="Heading2"/>
      </w:pPr>
      <w:r w:rsidRPr="00BB0FC2">
        <w:t xml:space="preserve">The pH </w:t>
      </w:r>
      <w:proofErr w:type="gramStart"/>
      <w:r w:rsidRPr="00BB0FC2">
        <w:t>value</w:t>
      </w:r>
      <w:proofErr w:type="gramEnd"/>
    </w:p>
    <w:p w14:paraId="66FC1DCE" w14:textId="28CF10E3" w:rsidR="00732F97" w:rsidRPr="002C0916" w:rsidRDefault="00732F97" w:rsidP="00732F97">
      <w:pPr>
        <w:jc w:val="both"/>
        <w:rPr>
          <w:rFonts w:asciiTheme="minorHAnsi" w:hAnsiTheme="minorHAnsi" w:cstheme="minorHAnsi"/>
        </w:rPr>
      </w:pPr>
      <w:r>
        <w:t xml:space="preserve">The pH value is a measure </w:t>
      </w:r>
      <w:r w:rsidR="00D509D2">
        <w:t xml:space="preserve">of </w:t>
      </w:r>
      <w:r>
        <w:t xml:space="preserve">the strength of acids. Its value represents the concentration of free </w:t>
      </w:r>
      <w:proofErr w:type="spellStart"/>
      <w:r>
        <w:t>hydron</w:t>
      </w:r>
      <w:proofErr w:type="spellEnd"/>
      <w:r>
        <w:t xml:space="preserve"> </w:t>
      </w:r>
      <w:r w:rsidRPr="002C0916">
        <w:rPr>
          <w:rFonts w:asciiTheme="minorHAnsi" w:hAnsiTheme="minorHAnsi" w:cstheme="minorHAnsi"/>
        </w:rPr>
        <w:t>(</w:t>
      </w:r>
      <m:oMath>
        <m:sSup>
          <m:sSupPr>
            <m:ctrlPr>
              <w:rPr>
                <w:rFonts w:ascii="Cambria Math" w:hAnsi="Cambria Math" w:cstheme="minorHAnsi"/>
                <w:i/>
              </w:rPr>
            </m:ctrlPr>
          </m:sSupPr>
          <m:e>
            <m:r>
              <m:rPr>
                <m:nor/>
              </m:rPr>
              <w:rPr>
                <w:rFonts w:asciiTheme="minorHAnsi" w:hAnsiTheme="minorHAnsi" w:cstheme="minorHAnsi"/>
              </w:rPr>
              <m:t>H</m:t>
            </m:r>
          </m:e>
          <m:sup>
            <m:r>
              <w:rPr>
                <w:rFonts w:ascii="Cambria Math" w:hAnsi="Cambria Math" w:cstheme="minorHAnsi"/>
              </w:rPr>
              <m:t>+</m:t>
            </m:r>
          </m:sup>
        </m:sSup>
      </m:oMath>
      <w:r w:rsidRPr="002C0916">
        <w:rPr>
          <w:rFonts w:asciiTheme="minorHAnsi" w:hAnsiTheme="minorHAnsi" w:cstheme="minorHAnsi"/>
        </w:rPr>
        <w:t xml:space="preserve">) or </w:t>
      </w:r>
      <w:r>
        <w:t>h</w:t>
      </w:r>
      <w:r w:rsidRPr="002C0916">
        <w:rPr>
          <w:rFonts w:asciiTheme="minorHAnsi" w:hAnsiTheme="minorHAnsi" w:cstheme="minorHAnsi"/>
        </w:rPr>
        <w:t>ydronium (</w:t>
      </w:r>
      <m:oMath>
        <m:sSub>
          <m:sSubPr>
            <m:ctrlPr>
              <w:rPr>
                <w:rFonts w:ascii="Cambria Math" w:hAnsi="Cambria Math" w:cstheme="minorHAnsi"/>
                <w:i/>
              </w:rPr>
            </m:ctrlPr>
          </m:sSubPr>
          <m:e>
            <m:r>
              <m:rPr>
                <m:nor/>
              </m:rPr>
              <w:rPr>
                <w:rFonts w:asciiTheme="minorHAnsi" w:hAnsiTheme="minorHAnsi" w:cstheme="minorHAnsi"/>
              </w:rPr>
              <m:t>H</m:t>
            </m:r>
            <m:ctrlPr>
              <w:rPr>
                <w:rFonts w:ascii="Cambria Math" w:hAnsi="Cambria Math" w:cstheme="minorHAnsi"/>
              </w:rPr>
            </m:ctrlPr>
          </m:e>
          <m:sub>
            <m:r>
              <w:rPr>
                <w:rFonts w:ascii="Cambria Math" w:hAnsi="Cambria Math" w:cstheme="minorHAnsi"/>
              </w:rPr>
              <m:t>3</m:t>
            </m:r>
          </m:sub>
        </m:sSub>
        <m:sSup>
          <m:sSupPr>
            <m:ctrlPr>
              <w:rPr>
                <w:rFonts w:ascii="Cambria Math" w:hAnsi="Cambria Math" w:cstheme="minorHAnsi"/>
                <w:i/>
              </w:rPr>
            </m:ctrlPr>
          </m:sSupPr>
          <m:e>
            <m:r>
              <m:rPr>
                <m:nor/>
              </m:rPr>
              <w:rPr>
                <w:rFonts w:asciiTheme="minorHAnsi" w:hAnsiTheme="minorHAnsi" w:cstheme="minorHAnsi"/>
              </w:rPr>
              <m:t>O</m:t>
            </m:r>
            <m:ctrlPr>
              <w:rPr>
                <w:rFonts w:ascii="Cambria Math" w:hAnsi="Cambria Math" w:cstheme="minorHAnsi"/>
              </w:rPr>
            </m:ctrlPr>
          </m:e>
          <m:sup>
            <m:r>
              <w:rPr>
                <w:rFonts w:ascii="Cambria Math" w:hAnsi="Cambria Math" w:cstheme="minorHAnsi"/>
              </w:rPr>
              <m:t>+</m:t>
            </m:r>
          </m:sup>
        </m:sSup>
      </m:oMath>
      <w:r w:rsidRPr="002C0916">
        <w:rPr>
          <w:rFonts w:asciiTheme="minorHAnsi" w:hAnsiTheme="minorHAnsi" w:cstheme="minorHAnsi"/>
        </w:rPr>
        <w:t>) ions. The value is defined as:</w:t>
      </w:r>
    </w:p>
    <w:p w14:paraId="71106124" w14:textId="77777777" w:rsidR="00732F97" w:rsidRPr="002C0916" w:rsidRDefault="00732F97" w:rsidP="00732F97">
      <w:pPr>
        <w:rPr>
          <w:rFonts w:asciiTheme="minorHAnsi" w:hAnsiTheme="minorHAnsi" w:cstheme="minorHAnsi"/>
        </w:rPr>
      </w:pPr>
      <m:oMathPara>
        <m:oMath>
          <m:r>
            <w:rPr>
              <w:rFonts w:ascii="Cambria Math" w:hAnsi="Cambria Math" w:cstheme="minorHAnsi"/>
            </w:rPr>
            <m:t>p</m:t>
          </m:r>
          <m:r>
            <m:rPr>
              <m:nor/>
            </m:rPr>
            <w:rPr>
              <w:rFonts w:asciiTheme="minorHAnsi" w:hAnsiTheme="minorHAnsi" w:cstheme="minorHAnsi"/>
            </w:rPr>
            <m:t>H</m:t>
          </m:r>
          <m:r>
            <w:rPr>
              <w:rFonts w:ascii="Cambria Math" w:hAnsi="Cambria Math" w:cstheme="minorHAnsi"/>
            </w:rPr>
            <m:t>= -</m:t>
          </m:r>
          <m:sSub>
            <m:sSubPr>
              <m:ctrlPr>
                <w:rPr>
                  <w:rFonts w:ascii="Cambria Math" w:hAnsi="Cambria Math" w:cstheme="minorHAnsi"/>
                  <w:i/>
                </w:rPr>
              </m:ctrlPr>
            </m:sSubPr>
            <m:e>
              <m:r>
                <m:rPr>
                  <m:nor/>
                </m:rPr>
                <w:rPr>
                  <w:rFonts w:asciiTheme="minorHAnsi" w:hAnsiTheme="minorHAnsi" w:cstheme="minorHAnsi"/>
                </w:rPr>
                <m:t>log</m:t>
              </m:r>
            </m:e>
            <m:sub>
              <m:r>
                <w:rPr>
                  <w:rFonts w:ascii="Cambria Math" w:hAnsi="Cambria Math" w:cstheme="minorHAnsi"/>
                </w:rPr>
                <m:t>10</m:t>
              </m:r>
            </m:sub>
          </m:sSub>
          <m:d>
            <m:dPr>
              <m:ctrlPr>
                <w:rPr>
                  <w:rFonts w:ascii="Cambria Math" w:hAnsi="Cambria Math" w:cstheme="minorHAnsi"/>
                  <w:i/>
                </w:rPr>
              </m:ctrlPr>
            </m:dPr>
            <m:e>
              <m:f>
                <m:fPr>
                  <m:ctrlPr>
                    <w:rPr>
                      <w:rFonts w:ascii="Cambria Math" w:hAnsi="Cambria Math" w:cstheme="minorHAnsi"/>
                      <w:i/>
                    </w:rPr>
                  </m:ctrlPr>
                </m:fPr>
                <m:num>
                  <m:r>
                    <w:rPr>
                      <w:rFonts w:ascii="Cambria Math" w:hAnsi="Cambria Math" w:cstheme="minorHAnsi"/>
                    </w:rPr>
                    <m:t>c(</m:t>
                  </m:r>
                  <m:sSub>
                    <m:sSubPr>
                      <m:ctrlPr>
                        <w:rPr>
                          <w:rFonts w:ascii="Cambria Math" w:hAnsi="Cambria Math" w:cstheme="minorHAnsi"/>
                          <w:i/>
                        </w:rPr>
                      </m:ctrlPr>
                    </m:sSubPr>
                    <m:e>
                      <m:r>
                        <m:rPr>
                          <m:nor/>
                        </m:rPr>
                        <w:rPr>
                          <w:rFonts w:asciiTheme="minorHAnsi" w:hAnsiTheme="minorHAnsi" w:cstheme="minorHAnsi"/>
                        </w:rPr>
                        <m:t>H</m:t>
                      </m:r>
                      <m:ctrlPr>
                        <w:rPr>
                          <w:rFonts w:ascii="Cambria Math" w:hAnsi="Cambria Math" w:cstheme="minorHAnsi"/>
                        </w:rPr>
                      </m:ctrlPr>
                    </m:e>
                    <m:sub>
                      <m:r>
                        <w:rPr>
                          <w:rFonts w:ascii="Cambria Math" w:hAnsi="Cambria Math" w:cstheme="minorHAnsi"/>
                        </w:rPr>
                        <m:t>3</m:t>
                      </m:r>
                    </m:sub>
                  </m:sSub>
                  <m:sSup>
                    <m:sSupPr>
                      <m:ctrlPr>
                        <w:rPr>
                          <w:rFonts w:ascii="Cambria Math" w:hAnsi="Cambria Math" w:cstheme="minorHAnsi"/>
                          <w:i/>
                        </w:rPr>
                      </m:ctrlPr>
                    </m:sSupPr>
                    <m:e>
                      <m:r>
                        <m:rPr>
                          <m:nor/>
                        </m:rPr>
                        <w:rPr>
                          <w:rFonts w:asciiTheme="minorHAnsi" w:hAnsiTheme="minorHAnsi" w:cstheme="minorHAnsi"/>
                        </w:rPr>
                        <m:t>O</m:t>
                      </m:r>
                      <m:ctrlPr>
                        <w:rPr>
                          <w:rFonts w:ascii="Cambria Math" w:hAnsi="Cambria Math" w:cstheme="minorHAnsi"/>
                        </w:rPr>
                      </m:ctrlPr>
                    </m:e>
                    <m:sup>
                      <m:r>
                        <w:rPr>
                          <w:rFonts w:ascii="Cambria Math" w:hAnsi="Cambria Math" w:cstheme="minorHAnsi"/>
                        </w:rPr>
                        <m:t>+</m:t>
                      </m:r>
                    </m:sup>
                  </m:sSup>
                  <m:r>
                    <w:rPr>
                      <w:rFonts w:ascii="Cambria Math" w:hAnsi="Cambria Math" w:cstheme="minorHAnsi"/>
                    </w:rPr>
                    <m:t>)</m:t>
                  </m:r>
                </m:num>
                <m:den>
                  <m:f>
                    <m:fPr>
                      <m:ctrlPr>
                        <w:rPr>
                          <w:rFonts w:ascii="Cambria Math" w:hAnsi="Cambria Math" w:cstheme="minorHAnsi"/>
                          <w:i/>
                        </w:rPr>
                      </m:ctrlPr>
                    </m:fPr>
                    <m:num>
                      <m:r>
                        <m:rPr>
                          <m:nor/>
                        </m:rPr>
                        <w:rPr>
                          <w:rFonts w:asciiTheme="minorHAnsi" w:hAnsiTheme="minorHAnsi" w:cstheme="minorHAnsi"/>
                        </w:rPr>
                        <m:t>mol</m:t>
                      </m:r>
                    </m:num>
                    <m:den>
                      <m:r>
                        <m:rPr>
                          <m:nor/>
                        </m:rPr>
                        <w:rPr>
                          <w:rFonts w:asciiTheme="minorHAnsi" w:hAnsiTheme="minorHAnsi" w:cstheme="minorHAnsi"/>
                        </w:rPr>
                        <m:t>l</m:t>
                      </m:r>
                    </m:den>
                  </m:f>
                </m:den>
              </m:f>
            </m:e>
          </m:d>
        </m:oMath>
      </m:oMathPara>
    </w:p>
    <w:p w14:paraId="1C6BA535" w14:textId="53013101" w:rsidR="00732F97" w:rsidRDefault="00732F97" w:rsidP="00732F97">
      <w:pPr>
        <w:jc w:val="both"/>
      </w:pPr>
      <w:r>
        <w:t xml:space="preserve">The concentration of hydronium ions </w:t>
      </w:r>
      <m:oMath>
        <m:r>
          <w:rPr>
            <w:rFonts w:ascii="Cambria Math" w:hAnsi="Cambria Math"/>
          </w:rPr>
          <m:t>c(</m:t>
        </m:r>
        <m:sSub>
          <m:sSubPr>
            <m:ctrlPr>
              <w:rPr>
                <w:rFonts w:ascii="Cambria Math" w:hAnsi="Cambria Math"/>
                <w:i/>
              </w:rPr>
            </m:ctrlPr>
          </m:sSubPr>
          <m:e>
            <m:r>
              <m:rPr>
                <m:nor/>
              </m:rPr>
              <w:rPr>
                <w:rFonts w:ascii="Cambria Math" w:hAnsi="Cambria Math"/>
              </w:rPr>
              <m:t>H</m:t>
            </m:r>
            <m:ctrlPr>
              <w:rPr>
                <w:rFonts w:ascii="Cambria Math" w:hAnsi="Cambria Math"/>
              </w:rPr>
            </m:ctrlPr>
          </m:e>
          <m:sub>
            <m:r>
              <w:rPr>
                <w:rFonts w:ascii="Cambria Math" w:hAnsi="Cambria Math"/>
              </w:rPr>
              <m:t>3</m:t>
            </m:r>
          </m:sub>
        </m:sSub>
        <m:sSup>
          <m:sSupPr>
            <m:ctrlPr>
              <w:rPr>
                <w:rFonts w:ascii="Cambria Math" w:hAnsi="Cambria Math"/>
                <w:i/>
              </w:rPr>
            </m:ctrlPr>
          </m:sSupPr>
          <m:e>
            <m:r>
              <m:rPr>
                <m:nor/>
              </m:rPr>
              <w:rPr>
                <w:rFonts w:ascii="Cambria Math" w:hAnsi="Cambria Math"/>
              </w:rPr>
              <m:t>O</m:t>
            </m:r>
            <m:ctrlPr>
              <w:rPr>
                <w:rFonts w:ascii="Cambria Math" w:hAnsi="Cambria Math"/>
              </w:rPr>
            </m:ctrlPr>
          </m:e>
          <m:sup>
            <m:r>
              <w:rPr>
                <w:rFonts w:ascii="Cambria Math" w:hAnsi="Cambria Math"/>
              </w:rPr>
              <m:t>+</m:t>
            </m:r>
          </m:sup>
        </m:sSup>
        <m:r>
          <w:rPr>
            <w:rFonts w:ascii="Cambria Math" w:hAnsi="Cambria Math"/>
          </w:rPr>
          <m:t>)</m:t>
        </m:r>
      </m:oMath>
      <w:r>
        <w:t xml:space="preserve"> is given in units of moles per litre. The </w:t>
      </w:r>
      <w:hyperlink r:id="rId25" w:history="1">
        <w:r w:rsidRPr="00931D5C">
          <w:rPr>
            <w:rStyle w:val="Hyperlink"/>
          </w:rPr>
          <w:t>mole</w:t>
        </w:r>
      </w:hyperlink>
      <w:r>
        <w:t xml:space="preserve"> is a standard unit </w:t>
      </w:r>
      <w:proofErr w:type="gramStart"/>
      <w:r>
        <w:t>for the amount of</w:t>
      </w:r>
      <w:proofErr w:type="gramEnd"/>
      <w:r>
        <w:t xml:space="preserve"> a given substance. </w:t>
      </w:r>
      <w:r w:rsidR="00985EB9">
        <w:t xml:space="preserve">pH </w:t>
      </w:r>
      <w:r>
        <w:t xml:space="preserve">indicators change their colour depending on the pH value of the solution. This </w:t>
      </w:r>
      <w:r w:rsidR="00052EDD">
        <w:t xml:space="preserve">helps measure </w:t>
      </w:r>
      <w:r>
        <w:t>the pH value.</w:t>
      </w:r>
    </w:p>
    <w:p w14:paraId="68AD90EF" w14:textId="6FC1E733" w:rsidR="00732F97" w:rsidRPr="00D45D49" w:rsidRDefault="00A5255F" w:rsidP="00732F97">
      <w:pPr>
        <w:pStyle w:val="Heading2"/>
      </w:pPr>
      <w:r>
        <w:t>O</w:t>
      </w:r>
      <w:r w:rsidR="00732F97" w:rsidRPr="00D45D49">
        <w:t>ceans as a carbon sink</w:t>
      </w:r>
    </w:p>
    <w:p w14:paraId="659E00E1" w14:textId="779673EB" w:rsidR="00732F97" w:rsidRDefault="00732F97" w:rsidP="00732F97">
      <w:pPr>
        <w:jc w:val="both"/>
      </w:pPr>
      <w:r>
        <w:t xml:space="preserve">Up to 30-40% of manmade carbon dioxide is captured in oceans, rivers and lakes. The gas efficiently </w:t>
      </w:r>
      <w:r w:rsidR="00FD51DE">
        <w:t xml:space="preserve">dissolves </w:t>
      </w:r>
      <w:r>
        <w:t>in water. Therefore, oceans are a very powerful and significant carbon sink.</w:t>
      </w:r>
    </w:p>
    <w:p w14:paraId="7994B2B1" w14:textId="77777777" w:rsidR="00732F97" w:rsidRDefault="00732F97" w:rsidP="00732F97"/>
    <w:p w14:paraId="58983346" w14:textId="77777777" w:rsidR="00732F97" w:rsidRDefault="00732F97" w:rsidP="00732F97">
      <w:pPr>
        <w:keepNext/>
        <w:spacing w:after="0"/>
        <w:jc w:val="center"/>
      </w:pPr>
      <w:r>
        <w:rPr>
          <w:noProof/>
          <w:lang w:val="de-DE" w:eastAsia="de-DE"/>
        </w:rPr>
        <w:lastRenderedPageBreak/>
        <w:drawing>
          <wp:inline distT="0" distB="0" distL="0" distR="0" wp14:anchorId="32466635" wp14:editId="51CBBC9F">
            <wp:extent cx="5760000" cy="4040811"/>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2_pump_hg.svg.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60000" cy="4040811"/>
                    </a:xfrm>
                    <a:prstGeom prst="rect">
                      <a:avLst/>
                    </a:prstGeom>
                  </pic:spPr>
                </pic:pic>
              </a:graphicData>
            </a:graphic>
          </wp:inline>
        </w:drawing>
      </w:r>
    </w:p>
    <w:p w14:paraId="61F3F1C0" w14:textId="57AF6386" w:rsidR="00732F97" w:rsidRDefault="00732F97" w:rsidP="00732F97">
      <w:pPr>
        <w:pStyle w:val="Caption"/>
        <w:jc w:val="both"/>
      </w:pPr>
      <w:r>
        <w:t xml:space="preserve">Figure </w:t>
      </w:r>
      <w:r>
        <w:fldChar w:fldCharType="begin"/>
      </w:r>
      <w:r>
        <w:instrText xml:space="preserve"> SEQ Figure \* ARABIC </w:instrText>
      </w:r>
      <w:r>
        <w:fldChar w:fldCharType="separate"/>
      </w:r>
      <w:r w:rsidR="00B149CE">
        <w:rPr>
          <w:noProof/>
        </w:rPr>
        <w:t>9</w:t>
      </w:r>
      <w:r>
        <w:rPr>
          <w:noProof/>
        </w:rPr>
        <w:fldChar w:fldCharType="end"/>
      </w:r>
      <w:r>
        <w:t>: Air-sea exchange of carbon dioxide (</w:t>
      </w:r>
      <w:proofErr w:type="spellStart"/>
      <w:r>
        <w:t>McSush</w:t>
      </w:r>
      <w:proofErr w:type="spellEnd"/>
      <w:r>
        <w:t xml:space="preserve"> (modified), Hannes </w:t>
      </w:r>
      <w:proofErr w:type="spellStart"/>
      <w:r>
        <w:t>Grobe</w:t>
      </w:r>
      <w:proofErr w:type="spellEnd"/>
      <w:r>
        <w:t xml:space="preserve"> (original), </w:t>
      </w:r>
      <w:hyperlink r:id="rId27" w:history="1">
        <w:r w:rsidRPr="003E6B76">
          <w:rPr>
            <w:rStyle w:val="Hyperlink"/>
          </w:rPr>
          <w:t>https://commons.wikimedia.org/wiki/File:CO2_pump_hg.svg</w:t>
        </w:r>
      </w:hyperlink>
      <w:r>
        <w:t xml:space="preserve">, </w:t>
      </w:r>
      <w:hyperlink r:id="rId28" w:history="1">
        <w:r w:rsidRPr="00BD3D47">
          <w:rPr>
            <w:rStyle w:val="Hyperlink"/>
          </w:rPr>
          <w:t>https://creativecommons.org/licenses/by-sa/2.5/legalcode</w:t>
        </w:r>
      </w:hyperlink>
      <w:r>
        <w:t>).</w:t>
      </w:r>
    </w:p>
    <w:p w14:paraId="668E2D1D" w14:textId="288B311D" w:rsidR="00732F97" w:rsidRDefault="00732F97" w:rsidP="00732F97">
      <w:pPr>
        <w:jc w:val="both"/>
      </w:pPr>
      <w:r>
        <w:t xml:space="preserve">Although the ability of water </w:t>
      </w:r>
      <w:r w:rsidR="00246AEA">
        <w:t xml:space="preserve">to capture </w:t>
      </w:r>
      <w:r>
        <w:t xml:space="preserve">and </w:t>
      </w:r>
      <w:r w:rsidR="00246AEA">
        <w:t xml:space="preserve">store </w:t>
      </w:r>
      <w:r>
        <w:t>CO</w:t>
      </w:r>
      <w:r w:rsidRPr="00AB15DD">
        <w:rPr>
          <w:vertAlign w:val="subscript"/>
        </w:rPr>
        <w:t>2</w:t>
      </w:r>
      <w:r>
        <w:t xml:space="preserve"> helps </w:t>
      </w:r>
      <w:r w:rsidR="00AB0E45">
        <w:t xml:space="preserve">in </w:t>
      </w:r>
      <w:r>
        <w:t xml:space="preserve">reducing greenhouse gases, it comes </w:t>
      </w:r>
      <w:r w:rsidR="006A1861">
        <w:t xml:space="preserve">at </w:t>
      </w:r>
      <w:r>
        <w:t xml:space="preserve">a high price. </w:t>
      </w:r>
      <w:r w:rsidR="000E0E02">
        <w:t xml:space="preserve">The dissolution of </w:t>
      </w:r>
      <m:oMath>
        <m:sSub>
          <m:sSubPr>
            <m:ctrlPr>
              <w:rPr>
                <w:rFonts w:ascii="Cambria Math" w:hAnsi="Cambria Math" w:cstheme="minorHAnsi"/>
                <w:i/>
              </w:rPr>
            </m:ctrlPr>
          </m:sSubPr>
          <m:e>
            <m:r>
              <m:rPr>
                <m:nor/>
              </m:rPr>
              <w:rPr>
                <w:rFonts w:asciiTheme="minorHAnsi" w:hAnsiTheme="minorHAnsi" w:cstheme="minorHAnsi"/>
              </w:rPr>
              <m:t>CO</m:t>
            </m:r>
            <m:ctrlPr>
              <w:rPr>
                <w:rFonts w:ascii="Cambria Math" w:hAnsi="Cambria Math" w:cstheme="minorHAnsi"/>
              </w:rPr>
            </m:ctrlPr>
          </m:e>
          <m:sub>
            <m:r>
              <w:rPr>
                <w:rFonts w:ascii="Cambria Math" w:hAnsi="Cambria Math" w:cstheme="minorHAnsi"/>
              </w:rPr>
              <m:t>2</m:t>
            </m:r>
          </m:sub>
        </m:sSub>
      </m:oMath>
      <w:r>
        <w:t xml:space="preserve"> in water changes </w:t>
      </w:r>
      <w:r w:rsidR="000E0E02">
        <w:t xml:space="preserve">its </w:t>
      </w:r>
      <w:r>
        <w:t>chemistry. As a result, the water becomes more acidic. The acidification and its consequences can be split up into three chemical reactions. First, carbon dioxide and water form carbonic acid.</w:t>
      </w:r>
    </w:p>
    <w:p w14:paraId="77658D9E" w14:textId="77777777" w:rsidR="00732F97" w:rsidRPr="002C0916" w:rsidRDefault="00440228" w:rsidP="00732F97">
      <w:pPr>
        <w:rPr>
          <w:rFonts w:asciiTheme="minorHAnsi" w:hAnsiTheme="minorHAnsi" w:cstheme="minorHAnsi"/>
        </w:rPr>
      </w:pPr>
      <m:oMathPara>
        <m:oMath>
          <m:sSub>
            <m:sSubPr>
              <m:ctrlPr>
                <w:rPr>
                  <w:rFonts w:ascii="Cambria Math" w:hAnsi="Cambria Math" w:cstheme="minorHAnsi"/>
                  <w:i/>
                </w:rPr>
              </m:ctrlPr>
            </m:sSubPr>
            <m:e>
              <m:r>
                <m:rPr>
                  <m:nor/>
                </m:rPr>
                <w:rPr>
                  <w:rFonts w:asciiTheme="minorHAnsi" w:hAnsiTheme="minorHAnsi" w:cstheme="minorHAnsi"/>
                </w:rPr>
                <m:t>CO</m:t>
              </m:r>
              <m:ctrlPr>
                <w:rPr>
                  <w:rFonts w:ascii="Cambria Math" w:hAnsi="Cambria Math" w:cstheme="minorHAnsi"/>
                </w:rPr>
              </m:ctrlPr>
            </m:e>
            <m:sub>
              <m:r>
                <w:rPr>
                  <w:rFonts w:ascii="Cambria Math" w:hAnsi="Cambria Math" w:cstheme="minorHAnsi"/>
                </w:rPr>
                <m:t>2</m:t>
              </m:r>
            </m:sub>
          </m:sSub>
          <m:r>
            <w:rPr>
              <w:rFonts w:ascii="Cambria Math" w:hAnsi="Cambria Math" w:cstheme="minorHAnsi"/>
            </w:rPr>
            <m:t>+</m:t>
          </m:r>
          <m:sSub>
            <m:sSubPr>
              <m:ctrlPr>
                <w:rPr>
                  <w:rFonts w:ascii="Cambria Math" w:hAnsi="Cambria Math" w:cstheme="minorHAnsi"/>
                  <w:i/>
                </w:rPr>
              </m:ctrlPr>
            </m:sSubPr>
            <m:e>
              <m:r>
                <m:rPr>
                  <m:nor/>
                </m:rPr>
                <w:rPr>
                  <w:rFonts w:asciiTheme="minorHAnsi" w:hAnsiTheme="minorHAnsi" w:cstheme="minorHAnsi"/>
                </w:rPr>
                <m:t>H</m:t>
              </m:r>
            </m:e>
            <m:sub>
              <m:r>
                <w:rPr>
                  <w:rFonts w:ascii="Cambria Math" w:hAnsi="Cambria Math" w:cstheme="minorHAnsi"/>
                </w:rPr>
                <m:t>2</m:t>
              </m:r>
            </m:sub>
          </m:sSub>
          <m:r>
            <m:rPr>
              <m:nor/>
            </m:rPr>
            <w:rPr>
              <w:rFonts w:asciiTheme="minorHAnsi" w:hAnsiTheme="minorHAnsi" w:cstheme="minorHAnsi"/>
            </w:rPr>
            <m:t xml:space="preserve">O → </m:t>
          </m:r>
          <m:sSub>
            <m:sSubPr>
              <m:ctrlPr>
                <w:rPr>
                  <w:rFonts w:ascii="Cambria Math" w:hAnsi="Cambria Math" w:cstheme="minorHAnsi"/>
                  <w:i/>
                </w:rPr>
              </m:ctrlPr>
            </m:sSubPr>
            <m:e>
              <m:r>
                <m:rPr>
                  <m:nor/>
                </m:rPr>
                <w:rPr>
                  <w:rFonts w:asciiTheme="minorHAnsi" w:hAnsiTheme="minorHAnsi" w:cstheme="minorHAnsi"/>
                </w:rPr>
                <m:t>H</m:t>
              </m:r>
            </m:e>
            <m:sub>
              <m:r>
                <w:rPr>
                  <w:rFonts w:ascii="Cambria Math" w:hAnsi="Cambria Math" w:cstheme="minorHAnsi"/>
                </w:rPr>
                <m:t>2</m:t>
              </m:r>
            </m:sub>
          </m:sSub>
          <m:sSub>
            <m:sSubPr>
              <m:ctrlPr>
                <w:rPr>
                  <w:rFonts w:ascii="Cambria Math" w:hAnsi="Cambria Math" w:cstheme="minorHAnsi"/>
                  <w:i/>
                </w:rPr>
              </m:ctrlPr>
            </m:sSubPr>
            <m:e>
              <m:r>
                <m:rPr>
                  <m:nor/>
                </m:rPr>
                <w:rPr>
                  <w:rFonts w:asciiTheme="minorHAnsi" w:hAnsiTheme="minorHAnsi" w:cstheme="minorHAnsi"/>
                </w:rPr>
                <m:t>CO</m:t>
              </m:r>
            </m:e>
            <m:sub>
              <m:r>
                <w:rPr>
                  <w:rFonts w:ascii="Cambria Math" w:hAnsi="Cambria Math" w:cstheme="minorHAnsi"/>
                </w:rPr>
                <m:t>3</m:t>
              </m:r>
            </m:sub>
          </m:sSub>
        </m:oMath>
      </m:oMathPara>
    </w:p>
    <w:p w14:paraId="0DF6EFAC" w14:textId="71E61382" w:rsidR="00732F97" w:rsidRDefault="00732F97" w:rsidP="00732F97">
      <w:pPr>
        <w:jc w:val="both"/>
      </w:pPr>
      <w:r>
        <w:t xml:space="preserve">The acid is immediately split up into its ions, </w:t>
      </w:r>
      <w:r w:rsidR="00C9463E">
        <w:t xml:space="preserve">one of </w:t>
      </w:r>
      <w:r>
        <w:t xml:space="preserve">which is the </w:t>
      </w:r>
      <w:proofErr w:type="spellStart"/>
      <w:r>
        <w:t>hydron</w:t>
      </w:r>
      <w:proofErr w:type="spellEnd"/>
      <w:r>
        <w:t xml:space="preserve"> ion</w:t>
      </w:r>
      <w:r w:rsidR="00465771">
        <w:t>,</w:t>
      </w:r>
      <w:r>
        <w:t xml:space="preserve"> which also reacts to form the hydronium ion </w:t>
      </w:r>
      <m:oMath>
        <m:sSub>
          <m:sSubPr>
            <m:ctrlPr>
              <w:rPr>
                <w:rFonts w:ascii="Cambria Math" w:hAnsi="Cambria Math" w:cstheme="minorHAnsi"/>
                <w:i/>
              </w:rPr>
            </m:ctrlPr>
          </m:sSubPr>
          <m:e>
            <m:r>
              <m:rPr>
                <m:nor/>
              </m:rPr>
              <w:rPr>
                <w:rFonts w:asciiTheme="minorHAnsi" w:hAnsiTheme="minorHAnsi" w:cstheme="minorHAnsi"/>
              </w:rPr>
              <m:t>H</m:t>
            </m:r>
            <m:ctrlPr>
              <w:rPr>
                <w:rFonts w:ascii="Cambria Math" w:hAnsi="Cambria Math" w:cstheme="minorHAnsi"/>
              </w:rPr>
            </m:ctrlPr>
          </m:e>
          <m:sub>
            <m:r>
              <w:rPr>
                <w:rFonts w:ascii="Cambria Math" w:hAnsi="Cambria Math" w:cstheme="minorHAnsi"/>
              </w:rPr>
              <m:t>3</m:t>
            </m:r>
          </m:sub>
        </m:sSub>
        <m:sSup>
          <m:sSupPr>
            <m:ctrlPr>
              <w:rPr>
                <w:rFonts w:ascii="Cambria Math" w:hAnsi="Cambria Math" w:cstheme="minorHAnsi"/>
                <w:i/>
              </w:rPr>
            </m:ctrlPr>
          </m:sSupPr>
          <m:e>
            <m:r>
              <m:rPr>
                <m:nor/>
              </m:rPr>
              <w:rPr>
                <w:rFonts w:asciiTheme="minorHAnsi" w:hAnsiTheme="minorHAnsi" w:cstheme="minorHAnsi"/>
              </w:rPr>
              <m:t>O</m:t>
            </m:r>
            <m:ctrlPr>
              <w:rPr>
                <w:rFonts w:ascii="Cambria Math" w:hAnsi="Cambria Math" w:cstheme="minorHAnsi"/>
              </w:rPr>
            </m:ctrlPr>
          </m:e>
          <m:sup>
            <m:r>
              <w:rPr>
                <w:rFonts w:ascii="Cambria Math" w:hAnsi="Cambria Math" w:cstheme="minorHAnsi"/>
              </w:rPr>
              <m:t>+</m:t>
            </m:r>
          </m:sup>
        </m:sSup>
      </m:oMath>
      <w:r>
        <w:t xml:space="preserve">. The free hydron or hydronium ions are characteristic </w:t>
      </w:r>
      <w:r w:rsidR="00604F97">
        <w:t xml:space="preserve">of </w:t>
      </w:r>
      <w:r>
        <w:t>an acid. This is reflected in the definition of the pH value (see above).</w:t>
      </w:r>
    </w:p>
    <w:p w14:paraId="555543F8" w14:textId="77777777" w:rsidR="00732F97" w:rsidRPr="002C0916" w:rsidRDefault="00440228" w:rsidP="00732F97">
      <w:pPr>
        <w:rPr>
          <w:rFonts w:asciiTheme="minorHAnsi" w:hAnsiTheme="minorHAnsi" w:cstheme="minorHAnsi"/>
        </w:rPr>
      </w:pPr>
      <m:oMathPara>
        <m:oMath>
          <m:sSub>
            <m:sSubPr>
              <m:ctrlPr>
                <w:rPr>
                  <w:rFonts w:ascii="Cambria Math" w:hAnsi="Cambria Math" w:cstheme="minorHAnsi"/>
                  <w:i/>
                </w:rPr>
              </m:ctrlPr>
            </m:sSubPr>
            <m:e>
              <m:r>
                <m:rPr>
                  <m:nor/>
                </m:rPr>
                <w:rPr>
                  <w:rFonts w:asciiTheme="minorHAnsi" w:hAnsiTheme="minorHAnsi" w:cstheme="minorHAnsi"/>
                </w:rPr>
                <m:t>H</m:t>
              </m:r>
            </m:e>
            <m:sub>
              <m:r>
                <w:rPr>
                  <w:rFonts w:ascii="Cambria Math" w:hAnsi="Cambria Math" w:cstheme="minorHAnsi"/>
                </w:rPr>
                <m:t>2</m:t>
              </m:r>
            </m:sub>
          </m:sSub>
          <m:sSub>
            <m:sSubPr>
              <m:ctrlPr>
                <w:rPr>
                  <w:rFonts w:ascii="Cambria Math" w:hAnsi="Cambria Math" w:cstheme="minorHAnsi"/>
                  <w:i/>
                </w:rPr>
              </m:ctrlPr>
            </m:sSubPr>
            <m:e>
              <m:r>
                <m:rPr>
                  <m:nor/>
                </m:rPr>
                <w:rPr>
                  <w:rFonts w:asciiTheme="minorHAnsi" w:hAnsiTheme="minorHAnsi" w:cstheme="minorHAnsi"/>
                </w:rPr>
                <m:t>CO</m:t>
              </m:r>
            </m:e>
            <m:sub>
              <m:r>
                <w:rPr>
                  <w:rFonts w:ascii="Cambria Math" w:hAnsi="Cambria Math" w:cstheme="minorHAnsi"/>
                </w:rPr>
                <m:t>3</m:t>
              </m:r>
            </m:sub>
          </m:sSub>
          <m:r>
            <w:rPr>
              <w:rFonts w:ascii="Cambria Math" w:hAnsi="Cambria Math" w:cstheme="minorHAnsi"/>
            </w:rPr>
            <m:t xml:space="preserve"> →</m:t>
          </m:r>
          <m:sSup>
            <m:sSupPr>
              <m:ctrlPr>
                <w:rPr>
                  <w:rFonts w:ascii="Cambria Math" w:hAnsi="Cambria Math" w:cstheme="minorHAnsi"/>
                  <w:i/>
                </w:rPr>
              </m:ctrlPr>
            </m:sSupPr>
            <m:e>
              <m:r>
                <m:rPr>
                  <m:nor/>
                </m:rPr>
                <w:rPr>
                  <w:rFonts w:asciiTheme="minorHAnsi" w:hAnsiTheme="minorHAnsi" w:cstheme="minorHAnsi"/>
                </w:rPr>
                <m:t>H</m:t>
              </m:r>
            </m:e>
            <m:sup>
              <m:r>
                <w:rPr>
                  <w:rFonts w:ascii="Cambria Math" w:hAnsi="Cambria Math" w:cstheme="minorHAnsi"/>
                </w:rPr>
                <m:t>+</m:t>
              </m:r>
            </m:sup>
          </m:sSup>
          <m:r>
            <w:rPr>
              <w:rFonts w:ascii="Cambria Math" w:hAnsi="Cambria Math" w:cstheme="minorHAnsi"/>
            </w:rPr>
            <m:t>+</m:t>
          </m:r>
          <m:sSubSup>
            <m:sSubSupPr>
              <m:ctrlPr>
                <w:rPr>
                  <w:rFonts w:ascii="Cambria Math" w:hAnsi="Cambria Math" w:cstheme="minorHAnsi"/>
                  <w:i/>
                </w:rPr>
              </m:ctrlPr>
            </m:sSubSupPr>
            <m:e>
              <m:r>
                <m:rPr>
                  <m:nor/>
                </m:rPr>
                <w:rPr>
                  <w:rFonts w:asciiTheme="minorHAnsi" w:hAnsiTheme="minorHAnsi" w:cstheme="minorHAnsi"/>
                </w:rPr>
                <m:t>HCO</m:t>
              </m:r>
            </m:e>
            <m:sub>
              <m:r>
                <w:rPr>
                  <w:rFonts w:ascii="Cambria Math" w:hAnsi="Cambria Math" w:cstheme="minorHAnsi"/>
                </w:rPr>
                <m:t>3</m:t>
              </m:r>
            </m:sub>
            <m:sup>
              <m:r>
                <w:rPr>
                  <w:rFonts w:ascii="Cambria Math" w:hAnsi="Cambria Math" w:cstheme="minorHAnsi"/>
                </w:rPr>
                <m:t>-</m:t>
              </m:r>
            </m:sup>
          </m:sSubSup>
        </m:oMath>
      </m:oMathPara>
    </w:p>
    <w:p w14:paraId="431D5A8F" w14:textId="77777777" w:rsidR="00732F97" w:rsidRDefault="00732F97" w:rsidP="00732F97">
      <w:pPr>
        <w:jc w:val="both"/>
      </w:pPr>
      <w:r>
        <w:t>The acidic solution reacts with carbonate ions that are abundant in ocean water. They are the building blocks e.g. for the exoskeletons of shellfish like snails, mussels as well as corals.</w:t>
      </w:r>
    </w:p>
    <w:p w14:paraId="5827F524" w14:textId="77777777" w:rsidR="00732F97" w:rsidRPr="002C0916" w:rsidRDefault="00440228" w:rsidP="00732F97">
      <w:pPr>
        <w:rPr>
          <w:rFonts w:asciiTheme="minorHAnsi" w:hAnsiTheme="minorHAnsi" w:cstheme="minorHAnsi"/>
        </w:rPr>
      </w:pPr>
      <m:oMathPara>
        <m:oMath>
          <m:sSup>
            <m:sSupPr>
              <m:ctrlPr>
                <w:rPr>
                  <w:rFonts w:ascii="Cambria Math" w:hAnsi="Cambria Math" w:cstheme="minorHAnsi"/>
                  <w:i/>
                </w:rPr>
              </m:ctrlPr>
            </m:sSupPr>
            <m:e>
              <m:r>
                <m:rPr>
                  <m:nor/>
                </m:rPr>
                <w:rPr>
                  <w:rFonts w:asciiTheme="minorHAnsi" w:hAnsiTheme="minorHAnsi" w:cstheme="minorHAnsi"/>
                </w:rPr>
                <m:t>H</m:t>
              </m:r>
            </m:e>
            <m:sup>
              <m:r>
                <w:rPr>
                  <w:rFonts w:ascii="Cambria Math" w:hAnsi="Cambria Math" w:cstheme="minorHAnsi"/>
                </w:rPr>
                <m:t>+</m:t>
              </m:r>
            </m:sup>
          </m:sSup>
          <m:r>
            <w:rPr>
              <w:rFonts w:ascii="Cambria Math" w:hAnsi="Cambria Math" w:cstheme="minorHAnsi"/>
            </w:rPr>
            <m:t>+</m:t>
          </m:r>
          <m:sSubSup>
            <m:sSubSupPr>
              <m:ctrlPr>
                <w:rPr>
                  <w:rFonts w:ascii="Cambria Math" w:hAnsi="Cambria Math" w:cstheme="minorHAnsi"/>
                  <w:i/>
                </w:rPr>
              </m:ctrlPr>
            </m:sSubSupPr>
            <m:e>
              <m:r>
                <m:rPr>
                  <m:nor/>
                </m:rPr>
                <w:rPr>
                  <w:rFonts w:asciiTheme="minorHAnsi" w:hAnsiTheme="minorHAnsi" w:cstheme="minorHAnsi"/>
                </w:rPr>
                <m:t>CO</m:t>
              </m:r>
            </m:e>
            <m:sub>
              <m:r>
                <w:rPr>
                  <w:rFonts w:ascii="Cambria Math" w:hAnsi="Cambria Math" w:cstheme="minorHAnsi"/>
                </w:rPr>
                <m:t>3</m:t>
              </m:r>
            </m:sub>
            <m:sup>
              <m:r>
                <w:rPr>
                  <w:rFonts w:ascii="Cambria Math" w:hAnsi="Cambria Math" w:cstheme="minorHAnsi"/>
                </w:rPr>
                <m:t>2-</m:t>
              </m:r>
            </m:sup>
          </m:sSubSup>
          <m:r>
            <w:rPr>
              <w:rFonts w:ascii="Cambria Math" w:hAnsi="Cambria Math" w:cstheme="minorHAnsi"/>
            </w:rPr>
            <m:t>→</m:t>
          </m:r>
          <m:sSubSup>
            <m:sSubSupPr>
              <m:ctrlPr>
                <w:rPr>
                  <w:rFonts w:ascii="Cambria Math" w:hAnsi="Cambria Math" w:cstheme="minorHAnsi"/>
                  <w:i/>
                </w:rPr>
              </m:ctrlPr>
            </m:sSubSupPr>
            <m:e>
              <m:r>
                <m:rPr>
                  <m:nor/>
                </m:rPr>
                <w:rPr>
                  <w:rFonts w:asciiTheme="minorHAnsi" w:hAnsiTheme="minorHAnsi" w:cstheme="minorHAnsi"/>
                </w:rPr>
                <m:t>HCO</m:t>
              </m:r>
            </m:e>
            <m:sub>
              <m:r>
                <w:rPr>
                  <w:rFonts w:ascii="Cambria Math" w:hAnsi="Cambria Math" w:cstheme="minorHAnsi"/>
                </w:rPr>
                <m:t>3</m:t>
              </m:r>
            </m:sub>
            <m:sup>
              <m:r>
                <w:rPr>
                  <w:rFonts w:ascii="Cambria Math" w:hAnsi="Cambria Math" w:cstheme="minorHAnsi"/>
                </w:rPr>
                <m:t>-</m:t>
              </m:r>
            </m:sup>
          </m:sSubSup>
        </m:oMath>
      </m:oMathPara>
    </w:p>
    <w:p w14:paraId="0FF45413" w14:textId="45B30099" w:rsidR="00732F97" w:rsidRDefault="006964D3" w:rsidP="00732F97">
      <w:pPr>
        <w:jc w:val="both"/>
      </w:pPr>
      <w:r>
        <w:t xml:space="preserve">These </w:t>
      </w:r>
      <w:r w:rsidR="00732F97">
        <w:t xml:space="preserve">reactions occur at the surface of waters like the oceans. As a result, the formation of carbonate compounds like lime is hindered, or in extreme cases, existing exoskeletons can even </w:t>
      </w:r>
      <w:r w:rsidR="00DC039D">
        <w:t xml:space="preserve">get </w:t>
      </w:r>
      <w:r w:rsidR="00732F97">
        <w:t xml:space="preserve">dissolved. The net equation of the reaction chain is shown in </w:t>
      </w:r>
      <w:r w:rsidR="00732F97">
        <w:fldChar w:fldCharType="begin"/>
      </w:r>
      <w:r w:rsidR="00732F97">
        <w:instrText xml:space="preserve"> REF _Ref447529508 \h  \* MERGEFORMAT </w:instrText>
      </w:r>
      <w:r w:rsidR="00732F97">
        <w:fldChar w:fldCharType="separate"/>
      </w:r>
      <w:r w:rsidR="00B149CE">
        <w:t xml:space="preserve">Figure </w:t>
      </w:r>
      <w:r w:rsidR="00B149CE">
        <w:rPr>
          <w:noProof/>
        </w:rPr>
        <w:t>10</w:t>
      </w:r>
      <w:r w:rsidR="00732F97">
        <w:fldChar w:fldCharType="end"/>
      </w:r>
      <w:r w:rsidR="00732F97">
        <w:t>.</w:t>
      </w:r>
    </w:p>
    <w:p w14:paraId="2B4A2942" w14:textId="77777777" w:rsidR="00732F97" w:rsidRDefault="00732F97" w:rsidP="00732F97">
      <w:pPr>
        <w:keepNext/>
        <w:spacing w:after="0"/>
        <w:jc w:val="center"/>
      </w:pPr>
      <w:r>
        <w:rPr>
          <w:noProof/>
          <w:lang w:val="de-DE" w:eastAsia="de-DE"/>
        </w:rPr>
        <w:lastRenderedPageBreak/>
        <w:drawing>
          <wp:inline distT="0" distB="0" distL="0" distR="0" wp14:anchorId="100FF08A" wp14:editId="4E8B8A44">
            <wp:extent cx="5760000" cy="3243736"/>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cean-acidification_chem.jpg"/>
                    <pic:cNvPicPr/>
                  </pic:nvPicPr>
                  <pic:blipFill>
                    <a:blip r:embed="rId29">
                      <a:extLst>
                        <a:ext uri="{28A0092B-C50C-407E-A947-70E740481C1C}">
                          <a14:useLocalDpi xmlns:a14="http://schemas.microsoft.com/office/drawing/2010/main" val="0"/>
                        </a:ext>
                      </a:extLst>
                    </a:blip>
                    <a:stretch>
                      <a:fillRect/>
                    </a:stretch>
                  </pic:blipFill>
                  <pic:spPr>
                    <a:xfrm>
                      <a:off x="0" y="0"/>
                      <a:ext cx="5760000" cy="3243736"/>
                    </a:xfrm>
                    <a:prstGeom prst="rect">
                      <a:avLst/>
                    </a:prstGeom>
                  </pic:spPr>
                </pic:pic>
              </a:graphicData>
            </a:graphic>
          </wp:inline>
        </w:drawing>
      </w:r>
    </w:p>
    <w:p w14:paraId="571D7FF9" w14:textId="50415BC5" w:rsidR="00732F97" w:rsidRDefault="00732F97" w:rsidP="00732F97">
      <w:pPr>
        <w:pStyle w:val="Caption"/>
        <w:jc w:val="both"/>
      </w:pPr>
      <w:bookmarkStart w:id="2" w:name="_Ref447529508"/>
      <w:r>
        <w:t xml:space="preserve">Figure </w:t>
      </w:r>
      <w:r>
        <w:fldChar w:fldCharType="begin"/>
      </w:r>
      <w:r>
        <w:instrText xml:space="preserve"> SEQ Figure \* ARABIC </w:instrText>
      </w:r>
      <w:r>
        <w:fldChar w:fldCharType="separate"/>
      </w:r>
      <w:r w:rsidR="00B149CE">
        <w:rPr>
          <w:noProof/>
        </w:rPr>
        <w:t>10</w:t>
      </w:r>
      <w:r>
        <w:rPr>
          <w:noProof/>
        </w:rPr>
        <w:fldChar w:fldCharType="end"/>
      </w:r>
      <w:bookmarkEnd w:id="2"/>
      <w:r>
        <w:t>: Illustration of how CO</w:t>
      </w:r>
      <w:r w:rsidRPr="002C0916">
        <w:rPr>
          <w:vertAlign w:val="subscript"/>
        </w:rPr>
        <w:t>2</w:t>
      </w:r>
      <w:r>
        <w:t xml:space="preserve"> </w:t>
      </w:r>
      <w:r w:rsidR="00CF636F">
        <w:t xml:space="preserve">dissolved </w:t>
      </w:r>
      <w:r>
        <w:t>in water consumes carbonate ions. It impedes calcification or even may lead to decalcification of sea</w:t>
      </w:r>
      <w:r>
        <w:rPr>
          <w:noProof/>
        </w:rPr>
        <w:t xml:space="preserve"> shells (</w:t>
      </w:r>
      <w:hyperlink r:id="rId30" w:history="1">
        <w:r w:rsidRPr="008A626A">
          <w:rPr>
            <w:rStyle w:val="Hyperlink"/>
            <w:noProof/>
          </w:rPr>
          <w:t>NOAA PMEL Carbon program</w:t>
        </w:r>
      </w:hyperlink>
      <w:r>
        <w:rPr>
          <w:noProof/>
        </w:rPr>
        <w:t xml:space="preserve">, </w:t>
      </w:r>
      <w:hyperlink r:id="rId31" w:history="1">
        <w:r w:rsidRPr="008A626A">
          <w:rPr>
            <w:rStyle w:val="Hyperlink"/>
            <w:noProof/>
          </w:rPr>
          <w:t>NAOO public domain</w:t>
        </w:r>
      </w:hyperlink>
      <w:r>
        <w:rPr>
          <w:noProof/>
        </w:rPr>
        <w:t>).</w:t>
      </w:r>
    </w:p>
    <w:p w14:paraId="21C359BC" w14:textId="12EC4552" w:rsidR="00732F97" w:rsidRDefault="00732F97" w:rsidP="00732F97">
      <w:pPr>
        <w:jc w:val="both"/>
      </w:pPr>
      <w:r>
        <w:t>Although the salinity of sea water mitigates the effect of acidification, the tendency remains. Apart from in</w:t>
      </w:r>
      <w:r w:rsidR="007E5821">
        <w:t>-</w:t>
      </w:r>
      <w:r>
        <w:t xml:space="preserve">situ sample measurements, new technologies </w:t>
      </w:r>
      <w:r w:rsidR="00EA2578">
        <w:t xml:space="preserve">are available </w:t>
      </w:r>
      <w:r>
        <w:t>to determine the ocean pH levels on a global scale using remote sensing from Earth observation satellites (</w:t>
      </w:r>
      <w:r>
        <w:fldChar w:fldCharType="begin"/>
      </w:r>
      <w:r>
        <w:instrText xml:space="preserve"> REF _Ref447544086 \h  \* MERGEFORMAT </w:instrText>
      </w:r>
      <w:r>
        <w:fldChar w:fldCharType="separate"/>
      </w:r>
      <w:r w:rsidR="00B149CE">
        <w:t xml:space="preserve">Figure </w:t>
      </w:r>
      <w:r w:rsidR="00B149CE">
        <w:rPr>
          <w:noProof/>
        </w:rPr>
        <w:t>11</w:t>
      </w:r>
      <w:r>
        <w:fldChar w:fldCharType="end"/>
      </w:r>
      <w:r>
        <w:t>).</w:t>
      </w:r>
    </w:p>
    <w:p w14:paraId="5E5658D0" w14:textId="77777777" w:rsidR="00732F97" w:rsidRDefault="00732F97" w:rsidP="00732F97">
      <w:pPr>
        <w:keepNext/>
        <w:spacing w:after="0"/>
        <w:jc w:val="center"/>
      </w:pPr>
      <w:r>
        <w:rPr>
          <w:noProof/>
          <w:lang w:val="de-DE" w:eastAsia="de-DE"/>
        </w:rPr>
        <w:drawing>
          <wp:inline distT="0" distB="0" distL="0" distR="0" wp14:anchorId="5A442C04" wp14:editId="04598314">
            <wp:extent cx="5760000" cy="3012924"/>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rface_ocean_pH_SMOS.jpg"/>
                    <pic:cNvPicPr/>
                  </pic:nvPicPr>
                  <pic:blipFill rotWithShape="1">
                    <a:blip r:embed="rId32" cstate="print">
                      <a:extLst>
                        <a:ext uri="{28A0092B-C50C-407E-A947-70E740481C1C}">
                          <a14:useLocalDpi xmlns:a14="http://schemas.microsoft.com/office/drawing/2010/main" val="0"/>
                        </a:ext>
                      </a:extLst>
                    </a:blip>
                    <a:srcRect l="1322" t="3952" r="1951" b="3039"/>
                    <a:stretch/>
                  </pic:blipFill>
                  <pic:spPr bwMode="auto">
                    <a:xfrm>
                      <a:off x="0" y="0"/>
                      <a:ext cx="5760000" cy="3012924"/>
                    </a:xfrm>
                    <a:prstGeom prst="rect">
                      <a:avLst/>
                    </a:prstGeom>
                    <a:ln>
                      <a:noFill/>
                    </a:ln>
                    <a:extLst>
                      <a:ext uri="{53640926-AAD7-44D8-BBD7-CCE9431645EC}">
                        <a14:shadowObscured xmlns:a14="http://schemas.microsoft.com/office/drawing/2010/main"/>
                      </a:ext>
                    </a:extLst>
                  </pic:spPr>
                </pic:pic>
              </a:graphicData>
            </a:graphic>
          </wp:inline>
        </w:drawing>
      </w:r>
    </w:p>
    <w:p w14:paraId="319A0366" w14:textId="398C1CBC" w:rsidR="00732F97" w:rsidRDefault="00732F97" w:rsidP="00732F97">
      <w:pPr>
        <w:pStyle w:val="Caption"/>
        <w:jc w:val="both"/>
      </w:pPr>
      <w:bookmarkStart w:id="3" w:name="_Ref447544086"/>
      <w:r>
        <w:t xml:space="preserve">Figure </w:t>
      </w:r>
      <w:r>
        <w:fldChar w:fldCharType="begin"/>
      </w:r>
      <w:r>
        <w:instrText xml:space="preserve"> SEQ Figure \* ARABIC </w:instrText>
      </w:r>
      <w:r>
        <w:fldChar w:fldCharType="separate"/>
      </w:r>
      <w:r w:rsidR="00B149CE">
        <w:rPr>
          <w:noProof/>
        </w:rPr>
        <w:t>11</w:t>
      </w:r>
      <w:r>
        <w:rPr>
          <w:noProof/>
        </w:rPr>
        <w:fldChar w:fldCharType="end"/>
      </w:r>
      <w:bookmarkEnd w:id="3"/>
      <w:r>
        <w:t xml:space="preserve">: </w:t>
      </w:r>
      <w:r w:rsidRPr="00370ABA">
        <w:t>This map shows the first estimates of surface ocean pH using</w:t>
      </w:r>
      <w:r>
        <w:t xml:space="preserve"> </w:t>
      </w:r>
      <w:r w:rsidRPr="00F712B6">
        <w:t>salinity data from</w:t>
      </w:r>
      <w:r>
        <w:t xml:space="preserve"> ESA’s</w:t>
      </w:r>
      <w:r w:rsidRPr="00F712B6">
        <w:t xml:space="preserve"> </w:t>
      </w:r>
      <w:hyperlink r:id="rId33" w:history="1">
        <w:r w:rsidRPr="00370ABA">
          <w:rPr>
            <w:rStyle w:val="Hyperlink"/>
          </w:rPr>
          <w:t>SMOS</w:t>
        </w:r>
      </w:hyperlink>
      <w:r w:rsidRPr="00F712B6">
        <w:t xml:space="preserve"> with satellite sea-surface temperature measurements and additional auxiliary data</w:t>
      </w:r>
      <w:r>
        <w:t xml:space="preserve">. There is a spatial variation of the pH across the globe. Cold waters near the poles tend to be more acidic </w:t>
      </w:r>
      <w:r w:rsidR="00D328C8">
        <w:t xml:space="preserve">because of </w:t>
      </w:r>
      <w:r>
        <w:t xml:space="preserve">the ability of cold water to </w:t>
      </w:r>
      <w:r w:rsidR="00247B71">
        <w:t xml:space="preserve">better </w:t>
      </w:r>
      <w:r w:rsidR="00172BB2">
        <w:t>dis</w:t>
      </w:r>
      <w:r>
        <w:t>solve carbon dioxide than warm water (</w:t>
      </w:r>
      <w:r w:rsidRPr="00370ABA">
        <w:t xml:space="preserve">ESA/R. </w:t>
      </w:r>
      <w:proofErr w:type="spellStart"/>
      <w:r w:rsidRPr="00370ABA">
        <w:t>Sabia</w:t>
      </w:r>
      <w:proofErr w:type="spellEnd"/>
      <w:r>
        <w:t xml:space="preserve">, </w:t>
      </w:r>
      <w:hyperlink r:id="rId34" w:history="1">
        <w:r w:rsidRPr="00BD3D47">
          <w:rPr>
            <w:rStyle w:val="Hyperlink"/>
          </w:rPr>
          <w:t>http://www.esa.int/spaceinimages/</w:t>
        </w:r>
        <w:r w:rsidRPr="00BD3D47">
          <w:rPr>
            <w:rStyle w:val="Hyperlink"/>
          </w:rPr>
          <w:br/>
          <w:t>Images/2015/01/Surface_ocean_pH</w:t>
        </w:r>
      </w:hyperlink>
      <w:r>
        <w:t xml:space="preserve">, </w:t>
      </w:r>
      <w:hyperlink r:id="rId35" w:history="1">
        <w:r w:rsidRPr="00BD3D47">
          <w:rPr>
            <w:rStyle w:val="Hyperlink"/>
          </w:rPr>
          <w:t>https://creativecommons.org/licenses/by-sa/3.0/igo/legalcode</w:t>
        </w:r>
      </w:hyperlink>
      <w:r>
        <w:t>)</w:t>
      </w:r>
      <w:r w:rsidRPr="00370ABA">
        <w:t>.</w:t>
      </w:r>
    </w:p>
    <w:p w14:paraId="7C811FBE" w14:textId="4E9AA674" w:rsidR="00732F97" w:rsidRDefault="00732F97" w:rsidP="00732F97">
      <w:pPr>
        <w:jc w:val="both"/>
      </w:pPr>
      <w:r>
        <w:lastRenderedPageBreak/>
        <w:t xml:space="preserve">Such maps also indicate that polar regions are </w:t>
      </w:r>
      <w:r w:rsidR="00F94A18">
        <w:t xml:space="preserve">more </w:t>
      </w:r>
      <w:r w:rsidR="00B429AE">
        <w:t xml:space="preserve">strongly </w:t>
      </w:r>
      <w:r>
        <w:t xml:space="preserve">affected by acidification than others. This </w:t>
      </w:r>
      <w:r w:rsidR="00B429AE">
        <w:t xml:space="preserve">is because </w:t>
      </w:r>
      <w:r>
        <w:t xml:space="preserve">cold water </w:t>
      </w:r>
      <w:r w:rsidR="00533234">
        <w:t xml:space="preserve">can better dissolve </w:t>
      </w:r>
      <w:r>
        <w:t>CO</w:t>
      </w:r>
      <w:r w:rsidRPr="001125B3">
        <w:rPr>
          <w:vertAlign w:val="subscript"/>
        </w:rPr>
        <w:t>2</w:t>
      </w:r>
      <w:r>
        <w:t xml:space="preserve"> than warm water. Wide range water currents are known to connect the oceans of the world. </w:t>
      </w:r>
      <w:proofErr w:type="gramStart"/>
      <w:r>
        <w:t>As a consequence</w:t>
      </w:r>
      <w:proofErr w:type="gramEnd"/>
      <w:r w:rsidR="00A30577">
        <w:t>,</w:t>
      </w:r>
      <w:r>
        <w:t xml:space="preserve"> water is exchanged between latitudes, and so acidic, i.e. CO</w:t>
      </w:r>
      <w:r w:rsidRPr="002C0916">
        <w:rPr>
          <w:vertAlign w:val="subscript"/>
        </w:rPr>
        <w:t>2</w:t>
      </w:r>
      <w:r>
        <w:t xml:space="preserve"> rich, water is transported from the poles to the equator regions. The water </w:t>
      </w:r>
      <w:r w:rsidR="006C7FF3">
        <w:t xml:space="preserve">gets </w:t>
      </w:r>
      <w:r>
        <w:t>heated up on its way and releases part of the stored CO</w:t>
      </w:r>
      <w:r w:rsidRPr="001125B3">
        <w:rPr>
          <w:vertAlign w:val="subscript"/>
        </w:rPr>
        <w:t>2</w:t>
      </w:r>
      <w:r>
        <w:t>. Therefore, oceans can also be regarded as a regionally confined carbon source.</w:t>
      </w:r>
    </w:p>
    <w:p w14:paraId="00ABA501" w14:textId="77777777" w:rsidR="00732F97" w:rsidRDefault="00732F97" w:rsidP="00732F97">
      <w:pPr>
        <w:keepNext/>
        <w:spacing w:after="0"/>
        <w:jc w:val="center"/>
      </w:pPr>
      <w:r>
        <w:rPr>
          <w:noProof/>
          <w:lang w:val="de-DE" w:eastAsia="de-DE"/>
        </w:rPr>
        <w:drawing>
          <wp:inline distT="0" distB="0" distL="0" distR="0" wp14:anchorId="79063FC6" wp14:editId="7FC980E4">
            <wp:extent cx="5760000" cy="1494562"/>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CC2013-Fig6-28_reordered.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760000" cy="1494562"/>
                    </a:xfrm>
                    <a:prstGeom prst="rect">
                      <a:avLst/>
                    </a:prstGeom>
                  </pic:spPr>
                </pic:pic>
              </a:graphicData>
            </a:graphic>
          </wp:inline>
        </w:drawing>
      </w:r>
    </w:p>
    <w:p w14:paraId="53E5B6E8" w14:textId="227FB948" w:rsidR="00732F97" w:rsidRDefault="00732F97" w:rsidP="00732F97">
      <w:pPr>
        <w:pStyle w:val="Caption"/>
        <w:jc w:val="both"/>
      </w:pPr>
      <w:bookmarkStart w:id="4" w:name="_Ref447544391"/>
      <w:r>
        <w:t xml:space="preserve">Figure </w:t>
      </w:r>
      <w:r>
        <w:fldChar w:fldCharType="begin"/>
      </w:r>
      <w:r>
        <w:instrText xml:space="preserve"> SEQ Figure \* ARABIC </w:instrText>
      </w:r>
      <w:r>
        <w:fldChar w:fldCharType="separate"/>
      </w:r>
      <w:r w:rsidR="00B149CE">
        <w:rPr>
          <w:noProof/>
        </w:rPr>
        <w:t>12</w:t>
      </w:r>
      <w:r>
        <w:rPr>
          <w:noProof/>
        </w:rPr>
        <w:fldChar w:fldCharType="end"/>
      </w:r>
      <w:bookmarkEnd w:id="4"/>
      <w:r>
        <w:t xml:space="preserve">: </w:t>
      </w:r>
      <w:r w:rsidR="006C7FF3">
        <w:t xml:space="preserve">Past </w:t>
      </w:r>
      <w:r>
        <w:t xml:space="preserve">and projected evolution of oceanic </w:t>
      </w:r>
      <w:r>
        <w:rPr>
          <w:noProof/>
        </w:rPr>
        <w:t xml:space="preserve">surface pH levels. The models were calculated for the most optimistic (RCP2.6, </w:t>
      </w:r>
      <w:r w:rsidRPr="00016622">
        <w:rPr>
          <w:noProof/>
        </w:rPr>
        <w:t>Representative Concentration Pathways</w:t>
      </w:r>
      <w:r>
        <w:rPr>
          <w:noProof/>
        </w:rPr>
        <w:t>) and the most pessimistic scenarios (RCP8.5) for the evolution of atmospheric CO</w:t>
      </w:r>
      <w:r w:rsidRPr="00016622">
        <w:rPr>
          <w:noProof/>
          <w:vertAlign w:val="subscript"/>
        </w:rPr>
        <w:t>2</w:t>
      </w:r>
      <w:r>
        <w:rPr>
          <w:noProof/>
        </w:rPr>
        <w:t>. (a) Time</w:t>
      </w:r>
      <w:r w:rsidR="0065246E">
        <w:rPr>
          <w:noProof/>
        </w:rPr>
        <w:t>-</w:t>
      </w:r>
      <w:r>
        <w:rPr>
          <w:noProof/>
        </w:rPr>
        <w:t>series of surface pH shown as the mean (solid line) and range of models (filled), given as area-weighted averages over the Arctic Ocean (green), the tropical oceans (red) and the Southern Ocean (blue). (b) Map of the median model’s change in surface pH from 1990 to 2090 (</w:t>
      </w:r>
      <w:hyperlink r:id="rId37" w:history="1">
        <w:r w:rsidRPr="00016622">
          <w:rPr>
            <w:rStyle w:val="Hyperlink"/>
            <w:noProof/>
          </w:rPr>
          <w:t>IPCC Report, 2013, Working Group I, Chp. 6, p. 532</w:t>
        </w:r>
      </w:hyperlink>
      <w:r>
        <w:rPr>
          <w:noProof/>
        </w:rPr>
        <w:t>).</w:t>
      </w:r>
    </w:p>
    <w:p w14:paraId="2EA6CE2E" w14:textId="3A808C82" w:rsidR="00732F97" w:rsidRDefault="00732F97" w:rsidP="00732F97">
      <w:pPr>
        <w:jc w:val="both"/>
      </w:pPr>
      <w:r>
        <w:t xml:space="preserve">This influence of water temperatures </w:t>
      </w:r>
      <w:r w:rsidR="00D21F23">
        <w:t xml:space="preserve">has </w:t>
      </w:r>
      <w:r>
        <w:t xml:space="preserve">also </w:t>
      </w:r>
      <w:r w:rsidR="00D21F23">
        <w:t xml:space="preserve">been </w:t>
      </w:r>
      <w:r>
        <w:t xml:space="preserve">confirmed by data models that </w:t>
      </w:r>
      <w:r w:rsidR="0068021F">
        <w:t xml:space="preserve">capture the past </w:t>
      </w:r>
      <w:r>
        <w:t>and projected evolution of global pH levels</w:t>
      </w:r>
      <w:r w:rsidR="00E0177C">
        <w:t>,</w:t>
      </w:r>
      <w:r>
        <w:t xml:space="preserve"> as shown in </w:t>
      </w:r>
      <w:r w:rsidR="00E0177C">
        <w:t xml:space="preserve">the </w:t>
      </w:r>
      <w:r>
        <w:t xml:space="preserve">climate reports of the IPCC (Intergovernmental Panel on Climate Change, see </w:t>
      </w:r>
      <w:r>
        <w:fldChar w:fldCharType="begin"/>
      </w:r>
      <w:r>
        <w:instrText xml:space="preserve"> REF _Ref447544391 \h  \* MERGEFORMAT </w:instrText>
      </w:r>
      <w:r>
        <w:fldChar w:fldCharType="separate"/>
      </w:r>
      <w:r w:rsidR="00B149CE">
        <w:t xml:space="preserve">Figure </w:t>
      </w:r>
      <w:r w:rsidR="00B149CE">
        <w:rPr>
          <w:noProof/>
        </w:rPr>
        <w:t>12</w:t>
      </w:r>
      <w:r>
        <w:fldChar w:fldCharType="end"/>
      </w:r>
      <w:r>
        <w:t xml:space="preserve">). All projections </w:t>
      </w:r>
      <w:r w:rsidR="00C10E15">
        <w:t xml:space="preserve">show </w:t>
      </w:r>
      <w:r>
        <w:t xml:space="preserve">a stronger acidification of the polar regions </w:t>
      </w:r>
      <w:r w:rsidR="00A4380D">
        <w:t xml:space="preserve">than </w:t>
      </w:r>
      <w:r>
        <w:t>other regions on Earth.</w:t>
      </w:r>
    </w:p>
    <w:p w14:paraId="50408F3B" w14:textId="77777777" w:rsidR="00732F97" w:rsidRPr="00F30A4C" w:rsidRDefault="00732F97" w:rsidP="00732F97">
      <w:pPr>
        <w:pStyle w:val="Heading2"/>
      </w:pPr>
      <w:r w:rsidRPr="00F30A4C">
        <w:t>The impact of acidification on marine life</w:t>
      </w:r>
    </w:p>
    <w:p w14:paraId="57C3A013" w14:textId="0761F864" w:rsidR="00732F97" w:rsidRDefault="00732F97" w:rsidP="00732F97">
      <w:r>
        <w:t>The growing acidification of the oceans and coastal regions endanger</w:t>
      </w:r>
      <w:r w:rsidR="00863660">
        <w:t>s</w:t>
      </w:r>
      <w:r>
        <w:t xml:space="preserve"> the delicate equilibrium of marine life. Several species grow exoskeletons with </w:t>
      </w:r>
      <w:proofErr w:type="spellStart"/>
      <w:r>
        <w:t>carbonatic</w:t>
      </w:r>
      <w:proofErr w:type="spellEnd"/>
      <w:r>
        <w:t xml:space="preserve"> structures (corals, sea snails, mussels, etc.). These carbonates, mostly limestone, dissolve under the influence of carbonic acid. </w:t>
      </w:r>
      <w:r w:rsidR="007957AE">
        <w:t xml:space="preserve">For </w:t>
      </w:r>
      <w:r>
        <w:t>example</w:t>
      </w:r>
      <w:r w:rsidR="007957AE">
        <w:t>,</w:t>
      </w:r>
      <w:r>
        <w:t xml:space="preserve"> sea snails, also known as sea butterflies, </w:t>
      </w:r>
      <w:r w:rsidR="007957AE">
        <w:t xml:space="preserve">are one of the victims of </w:t>
      </w:r>
      <w:r>
        <w:t>acidification</w:t>
      </w:r>
      <w:r w:rsidR="00294E63">
        <w:t xml:space="preserve"> (</w:t>
      </w:r>
      <w:r w:rsidR="00294E63">
        <w:fldChar w:fldCharType="begin"/>
      </w:r>
      <w:r w:rsidR="00294E63">
        <w:instrText xml:space="preserve"> REF _Ref503775839 \h </w:instrText>
      </w:r>
      <w:r w:rsidR="00294E63">
        <w:fldChar w:fldCharType="separate"/>
      </w:r>
      <w:r w:rsidR="00B149CE">
        <w:t xml:space="preserve">Figure </w:t>
      </w:r>
      <w:r w:rsidR="00B149CE">
        <w:rPr>
          <w:noProof/>
        </w:rPr>
        <w:t>13</w:t>
      </w:r>
      <w:r w:rsidR="00294E63">
        <w:fldChar w:fldCharType="end"/>
      </w:r>
      <w:r w:rsidR="00294E63">
        <w:t>)</w:t>
      </w:r>
      <w:r>
        <w:t>. Their shell becomes more fragile</w:t>
      </w:r>
      <w:r w:rsidR="00A66794">
        <w:t>,</w:t>
      </w:r>
      <w:r>
        <w:t xml:space="preserve"> which for them is a life</w:t>
      </w:r>
      <w:r w:rsidR="00A66794">
        <w:t>-</w:t>
      </w:r>
      <w:r>
        <w:t xml:space="preserve">threatening situation. Experiments </w:t>
      </w:r>
      <w:r w:rsidR="00C35412">
        <w:t xml:space="preserve">have </w:t>
      </w:r>
      <w:r>
        <w:t>show</w:t>
      </w:r>
      <w:r w:rsidR="00C35412">
        <w:t xml:space="preserve">n </w:t>
      </w:r>
      <w:r>
        <w:t xml:space="preserve">that </w:t>
      </w:r>
      <w:r w:rsidR="00872357">
        <w:t xml:space="preserve">such </w:t>
      </w:r>
      <w:r>
        <w:t xml:space="preserve">creatures lose most of their shells after exposure to acidification levels expected </w:t>
      </w:r>
      <w:proofErr w:type="gramStart"/>
      <w:r w:rsidR="00A75ED5">
        <w:t xml:space="preserve">in </w:t>
      </w:r>
      <w:r>
        <w:t>the near future</w:t>
      </w:r>
      <w:proofErr w:type="gramEnd"/>
      <w:r>
        <w:t>. Since they are the basis of an entire food chain, their extinction may have a tremendous impact on a large portion of marine life.</w:t>
      </w:r>
    </w:p>
    <w:p w14:paraId="06E0EA59" w14:textId="77777777" w:rsidR="00732F97" w:rsidRDefault="00732F97" w:rsidP="00732F97">
      <w:pPr>
        <w:keepNext/>
        <w:spacing w:after="0"/>
        <w:jc w:val="center"/>
      </w:pPr>
      <w:r>
        <w:rPr>
          <w:noProof/>
          <w:lang w:val="de-DE" w:eastAsia="de-DE"/>
        </w:rPr>
        <w:lastRenderedPageBreak/>
        <w:drawing>
          <wp:inline distT="0" distB="0" distL="0" distR="0" wp14:anchorId="7062B5AB" wp14:editId="15E0514B">
            <wp:extent cx="5760000" cy="2393701"/>
            <wp:effectExtent l="0" t="0" r="0" b="698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terapod_shell_dissolved_in_seawater_adjusted_to_an_ocean_chemistry_projected_for_the_year_2100.jpg"/>
                    <pic:cNvPicPr/>
                  </pic:nvPicPr>
                  <pic:blipFill>
                    <a:blip r:embed="rId38">
                      <a:extLst>
                        <a:ext uri="{28A0092B-C50C-407E-A947-70E740481C1C}">
                          <a14:useLocalDpi xmlns:a14="http://schemas.microsoft.com/office/drawing/2010/main" val="0"/>
                        </a:ext>
                      </a:extLst>
                    </a:blip>
                    <a:stretch>
                      <a:fillRect/>
                    </a:stretch>
                  </pic:blipFill>
                  <pic:spPr>
                    <a:xfrm>
                      <a:off x="0" y="0"/>
                      <a:ext cx="5760000" cy="2393701"/>
                    </a:xfrm>
                    <a:prstGeom prst="rect">
                      <a:avLst/>
                    </a:prstGeom>
                  </pic:spPr>
                </pic:pic>
              </a:graphicData>
            </a:graphic>
          </wp:inline>
        </w:drawing>
      </w:r>
    </w:p>
    <w:p w14:paraId="7D8B0BF4" w14:textId="0144089B" w:rsidR="00732F97" w:rsidRDefault="00732F97" w:rsidP="00732F97">
      <w:pPr>
        <w:pStyle w:val="Caption"/>
        <w:jc w:val="both"/>
      </w:pPr>
      <w:bookmarkStart w:id="5" w:name="_Ref503775839"/>
      <w:r>
        <w:t xml:space="preserve">Figure </w:t>
      </w:r>
      <w:r>
        <w:fldChar w:fldCharType="begin"/>
      </w:r>
      <w:r>
        <w:instrText xml:space="preserve"> SEQ Figure \* ARABIC </w:instrText>
      </w:r>
      <w:r>
        <w:fldChar w:fldCharType="separate"/>
      </w:r>
      <w:r w:rsidR="00B149CE">
        <w:rPr>
          <w:noProof/>
        </w:rPr>
        <w:t>13</w:t>
      </w:r>
      <w:r>
        <w:fldChar w:fldCharType="end"/>
      </w:r>
      <w:bookmarkEnd w:id="5"/>
      <w:r>
        <w:t xml:space="preserve">: In laboratory experiments, </w:t>
      </w:r>
      <w:r w:rsidR="000A4005">
        <w:t xml:space="preserve">the shell of </w:t>
      </w:r>
      <w:r>
        <w:t xml:space="preserve">this sea snail dissolved over the course of 45 days in seawater adjusted to an ocean chemistry projected for the year 2100 (Credit: </w:t>
      </w:r>
      <w:r w:rsidRPr="006206CE">
        <w:t>NOAA Environmental Visualization Laboratory (EVL)</w:t>
      </w:r>
      <w:r>
        <w:t xml:space="preserve">, </w:t>
      </w:r>
      <w:hyperlink r:id="rId39" w:history="1">
        <w:r w:rsidR="003719D9" w:rsidRPr="003629D0">
          <w:rPr>
            <w:rStyle w:val="Hyperlink"/>
          </w:rPr>
          <w:t xml:space="preserve">https://commons.wikimedia.org/wiki/File:Pterapod_shell_dissolved_in_seawater_ </w:t>
        </w:r>
        <w:proofErr w:type="spellStart"/>
        <w:r w:rsidR="003719D9" w:rsidRPr="003629D0">
          <w:rPr>
            <w:rStyle w:val="Hyperlink"/>
          </w:rPr>
          <w:t>adjusted_to_an</w:t>
        </w:r>
        <w:proofErr w:type="spellEnd"/>
        <w:r w:rsidR="003719D9" w:rsidRPr="003629D0">
          <w:rPr>
            <w:rStyle w:val="Hyperlink"/>
          </w:rPr>
          <w:t>_ ocean _chemistry_projected_for_the_year_2100.jpg</w:t>
        </w:r>
      </w:hyperlink>
      <w:r>
        <w:t>, public domain).</w:t>
      </w:r>
    </w:p>
    <w:p w14:paraId="5A56959C" w14:textId="5A6C1954" w:rsidR="00294E63" w:rsidRDefault="00950914" w:rsidP="00294E63">
      <w:r>
        <w:t xml:space="preserve">Another </w:t>
      </w:r>
      <w:r w:rsidR="00294E63">
        <w:t xml:space="preserve">example </w:t>
      </w:r>
      <w:r w:rsidR="008B2686">
        <w:t xml:space="preserve">is </w:t>
      </w:r>
      <w:r w:rsidR="00294E63">
        <w:t xml:space="preserve">microscopic, single-cell algae called </w:t>
      </w:r>
      <w:r w:rsidR="00294E63" w:rsidRPr="00495FD3">
        <w:t>coccolithophores</w:t>
      </w:r>
      <w:r w:rsidR="00294E63">
        <w:t xml:space="preserve"> (</w:t>
      </w:r>
      <w:r w:rsidR="00294E63">
        <w:fldChar w:fldCharType="begin"/>
      </w:r>
      <w:r w:rsidR="00294E63">
        <w:instrText xml:space="preserve"> REF _Ref503775721 \h </w:instrText>
      </w:r>
      <w:r w:rsidR="00294E63">
        <w:fldChar w:fldCharType="separate"/>
      </w:r>
      <w:r w:rsidR="00B149CE">
        <w:t xml:space="preserve">Figure </w:t>
      </w:r>
      <w:r w:rsidR="00B149CE">
        <w:rPr>
          <w:noProof/>
        </w:rPr>
        <w:t>14</w:t>
      </w:r>
      <w:r w:rsidR="00294E63">
        <w:fldChar w:fldCharType="end"/>
      </w:r>
      <w:r w:rsidR="00294E63">
        <w:t>). They form shells that consist of calcium carbonate scales. After they die, they sink to the sea floor. This process removes carbon from the global carbon cycle. If the formation of the carbonate shell is impeded, this carbon sink becomes less effective.</w:t>
      </w:r>
    </w:p>
    <w:p w14:paraId="46B6792F" w14:textId="77777777" w:rsidR="00294E63" w:rsidRDefault="00294E63" w:rsidP="00294E63"/>
    <w:p w14:paraId="6153CF0C" w14:textId="77777777" w:rsidR="00294E63" w:rsidRDefault="00294E63" w:rsidP="003719D9">
      <w:pPr>
        <w:keepNext/>
        <w:spacing w:after="0"/>
        <w:jc w:val="center"/>
      </w:pPr>
      <w:r w:rsidRPr="00495FD3">
        <w:rPr>
          <w:noProof/>
          <w:lang w:eastAsia="de-DE"/>
        </w:rPr>
        <w:drawing>
          <wp:inline distT="0" distB="0" distL="0" distR="0" wp14:anchorId="599B5A93" wp14:editId="37EE9950">
            <wp:extent cx="1981204" cy="198120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iliania_huxleyi_coccolithophore_(PLoS).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981204" cy="1981204"/>
                    </a:xfrm>
                    <a:prstGeom prst="rect">
                      <a:avLst/>
                    </a:prstGeom>
                  </pic:spPr>
                </pic:pic>
              </a:graphicData>
            </a:graphic>
          </wp:inline>
        </w:drawing>
      </w:r>
    </w:p>
    <w:p w14:paraId="673AEA6E" w14:textId="4E161F4C" w:rsidR="00294E63" w:rsidRPr="00495FD3" w:rsidRDefault="00294E63" w:rsidP="00294E63">
      <w:pPr>
        <w:pStyle w:val="Caption"/>
        <w:jc w:val="both"/>
      </w:pPr>
      <w:bookmarkStart w:id="6" w:name="_Ref503775721"/>
      <w:r>
        <w:t xml:space="preserve">Figure </w:t>
      </w:r>
      <w:r>
        <w:fldChar w:fldCharType="begin"/>
      </w:r>
      <w:r>
        <w:instrText xml:space="preserve"> SEQ Figure \* ARABIC </w:instrText>
      </w:r>
      <w:r>
        <w:fldChar w:fldCharType="separate"/>
      </w:r>
      <w:r w:rsidR="00B149CE">
        <w:rPr>
          <w:noProof/>
        </w:rPr>
        <w:t>14</w:t>
      </w:r>
      <w:r>
        <w:fldChar w:fldCharType="end"/>
      </w:r>
      <w:bookmarkEnd w:id="6"/>
      <w:r>
        <w:t>: Image of a single coccolithophore cell produced with a high</w:t>
      </w:r>
      <w:r w:rsidR="009A7DFF">
        <w:t>-</w:t>
      </w:r>
      <w:r>
        <w:t>resolution scanning electron</w:t>
      </w:r>
      <w:r>
        <w:rPr>
          <w:noProof/>
        </w:rPr>
        <w:t xml:space="preserve"> microscope (Credit: </w:t>
      </w:r>
      <w:r w:rsidRPr="00495FD3">
        <w:rPr>
          <w:noProof/>
        </w:rPr>
        <w:t>Alison R. Taylor (University of North Carolina Wilmington Microscopy Facility) (</w:t>
      </w:r>
      <w:hyperlink r:id="rId41" w:history="1">
        <w:r w:rsidR="003719D9" w:rsidRPr="003629D0">
          <w:rPr>
            <w:rStyle w:val="Hyperlink"/>
            <w:noProof/>
          </w:rPr>
          <w:t>https://commons.wikimedia.org/wiki/File:Emiliania_huxleyi_coccolithophore_(PLoS).png)</w:t>
        </w:r>
      </w:hyperlink>
      <w:r w:rsidRPr="00495FD3">
        <w:rPr>
          <w:noProof/>
        </w:rPr>
        <w:t xml:space="preserve">, </w:t>
      </w:r>
      <w:hyperlink r:id="rId42" w:history="1">
        <w:r w:rsidR="003719D9" w:rsidRPr="003629D0">
          <w:rPr>
            <w:rStyle w:val="Hyperlink"/>
            <w:noProof/>
          </w:rPr>
          <w:t>https://creativecommons.org/licenses/by/2.5/legalcode</w:t>
        </w:r>
      </w:hyperlink>
      <w:r>
        <w:rPr>
          <w:noProof/>
        </w:rPr>
        <w:t>).</w:t>
      </w:r>
    </w:p>
    <w:p w14:paraId="5A406D74" w14:textId="77777777" w:rsidR="00AF0AD1" w:rsidRPr="001423FA" w:rsidRDefault="00AF0AD1" w:rsidP="001423FA">
      <w:pPr>
        <w:rPr>
          <w:b/>
          <w:sz w:val="28"/>
          <w:szCs w:val="28"/>
        </w:rPr>
      </w:pPr>
    </w:p>
    <w:sectPr w:rsidR="00AF0AD1" w:rsidRPr="001423FA" w:rsidSect="009C1F72">
      <w:headerReference w:type="even" r:id="rId43"/>
      <w:headerReference w:type="default" r:id="rId44"/>
      <w:footerReference w:type="even" r:id="rId45"/>
      <w:footerReference w:type="default" r:id="rId4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A255892" w14:textId="77777777" w:rsidR="00440228" w:rsidRDefault="00440228" w:rsidP="009C1F72">
      <w:pPr>
        <w:spacing w:after="0" w:line="240" w:lineRule="auto"/>
      </w:pPr>
      <w:r>
        <w:separator/>
      </w:r>
    </w:p>
  </w:endnote>
  <w:endnote w:type="continuationSeparator" w:id="0">
    <w:p w14:paraId="1F8CD518" w14:textId="77777777" w:rsidR="00440228" w:rsidRDefault="00440228" w:rsidP="009C1F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embedRegular r:id="rId1" w:fontKey="{370E1FE3-2343-46B7-A532-AD4432250004}"/>
    <w:embedBold r:id="rId2" w:fontKey="{14E30439-7632-483E-9927-F9AE5D8C00D7}"/>
    <w:embedItalic r:id="rId3" w:fontKey="{98051CEA-664C-4DC3-B54E-2909CB26D40A}"/>
  </w:font>
  <w:font w:name="Ubuntu">
    <w:altName w:val="Cambria"/>
    <w:charset w:val="00"/>
    <w:family w:val="swiss"/>
    <w:pitch w:val="variable"/>
    <w:sig w:usb0="E00002FF" w:usb1="5000205B" w:usb2="00000000" w:usb3="00000000" w:csb0="0000009F" w:csb1="00000000"/>
    <w:embedRegular r:id="rId4" w:fontKey="{20F5B640-C862-4F63-B36D-45FCBF76FFE8}"/>
    <w:embedBold r:id="rId5" w:fontKey="{379B8350-9728-4786-A735-1CD2CEEBC164}"/>
    <w:embedItalic r:id="rId6" w:fontKey="{5B3ACBDA-530A-422C-88A2-0A3E332BF2B8}"/>
  </w:font>
  <w:font w:name="Cambria">
    <w:panose1 w:val="02040503050406030204"/>
    <w:charset w:val="00"/>
    <w:family w:val="roman"/>
    <w:pitch w:val="variable"/>
    <w:sig w:usb0="E00006FF" w:usb1="400004FF" w:usb2="00000000" w:usb3="00000000" w:csb0="0000019F" w:csb1="00000000"/>
    <w:embedRegular r:id="rId7" w:fontKey="{EB8330C0-E7A1-4595-91EA-7B816D327F93}"/>
    <w:embedBoldItalic r:id="rId8" w:fontKey="{CEE15B29-8254-43F5-96CA-127C8A70D64E}"/>
  </w:font>
  <w:font w:name="Tahoma">
    <w:panose1 w:val="020B0604030504040204"/>
    <w:charset w:val="00"/>
    <w:family w:val="swiss"/>
    <w:pitch w:val="variable"/>
    <w:sig w:usb0="E1002EFF" w:usb1="C000605B" w:usb2="00000029" w:usb3="00000000" w:csb0="000101FF" w:csb1="00000000"/>
    <w:embedRegular r:id="rId9" w:fontKey="{4FD301FE-4659-4DB9-94C9-CE89FF759C9C}"/>
  </w:font>
  <w:font w:name="Miso">
    <w:altName w:val="Cambria"/>
    <w:charset w:val="00"/>
    <w:family w:val="auto"/>
    <w:pitch w:val="variable"/>
    <w:sig w:usb0="800000AF" w:usb1="0000000A" w:usb2="00000000" w:usb3="00000000" w:csb0="00000001" w:csb1="00000000"/>
    <w:embedRegular r:id="rId10" w:fontKey="{65121537-2C81-46EC-8C5B-752794C88C4B}"/>
    <w:embedBold r:id="rId11" w:fontKey="{13E91604-9D9D-4C83-95A3-CB36CF4E5FF2}"/>
  </w:font>
  <w:font w:name="Cambria Math">
    <w:panose1 w:val="02040503050406030204"/>
    <w:charset w:val="00"/>
    <w:family w:val="roman"/>
    <w:pitch w:val="variable"/>
    <w:sig w:usb0="E00006FF" w:usb1="420024FF" w:usb2="02000000" w:usb3="00000000" w:csb0="0000019F" w:csb1="00000000"/>
    <w:embedRegular r:id="rId12" w:fontKey="{DA1AD362-8E20-4DE2-A354-4DE02EF8C854}"/>
    <w:embedItalic r:id="rId13" w:fontKey="{0A7584E4-542F-45ED-939A-0173DAEE427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32FE73" w14:textId="238C0557" w:rsidR="00801F30" w:rsidRPr="00027578" w:rsidRDefault="00027578" w:rsidP="00ED24DB">
    <w:pPr>
      <w:pStyle w:val="Footer"/>
      <w:tabs>
        <w:tab w:val="clear" w:pos="4513"/>
        <w:tab w:val="clear" w:pos="9026"/>
        <w:tab w:val="left" w:pos="0"/>
        <w:tab w:val="right" w:pos="9072"/>
      </w:tabs>
      <w:rPr>
        <w:sz w:val="18"/>
        <w:szCs w:val="18"/>
      </w:rPr>
    </w:pPr>
    <w:r w:rsidRPr="00801F30">
      <w:rPr>
        <w:sz w:val="18"/>
        <w:szCs w:val="18"/>
      </w:rPr>
      <w:fldChar w:fldCharType="begin"/>
    </w:r>
    <w:r w:rsidRPr="00801F30">
      <w:rPr>
        <w:sz w:val="18"/>
        <w:szCs w:val="18"/>
      </w:rPr>
      <w:instrText>PAGE   \* MERGEFORMAT</w:instrText>
    </w:r>
    <w:r w:rsidRPr="00801F30">
      <w:rPr>
        <w:sz w:val="18"/>
        <w:szCs w:val="18"/>
      </w:rPr>
      <w:fldChar w:fldCharType="separate"/>
    </w:r>
    <w:r w:rsidR="00B149CE" w:rsidRPr="00B149CE">
      <w:rPr>
        <w:noProof/>
        <w:sz w:val="18"/>
        <w:szCs w:val="18"/>
        <w:lang w:val="de-DE"/>
      </w:rPr>
      <w:t>12</w:t>
    </w:r>
    <w:r w:rsidRPr="00801F30">
      <w:rPr>
        <w:sz w:val="18"/>
        <w:szCs w:val="18"/>
      </w:rPr>
      <w:fldChar w:fldCharType="end"/>
    </w:r>
    <w:r w:rsidR="00ED24DB">
      <w:rPr>
        <w:sz w:val="18"/>
        <w:szCs w:val="18"/>
      </w:rPr>
      <w:tab/>
    </w:r>
    <w:r w:rsidR="00801F30" w:rsidRPr="00801F30">
      <w:rPr>
        <w:sz w:val="18"/>
        <w:szCs w:val="18"/>
      </w:rPr>
      <w:t>Workshe</w:t>
    </w:r>
    <w:r w:rsidR="00ED24DB">
      <w:rPr>
        <w:sz w:val="18"/>
        <w:szCs w:val="18"/>
      </w:rPr>
      <w:t>ets: Transforming water into acid … and back</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8155FA" w14:textId="4D9379B3" w:rsidR="00801F30" w:rsidRPr="00801F30" w:rsidRDefault="00801F30" w:rsidP="00ED24DB">
    <w:pPr>
      <w:pStyle w:val="Footer"/>
      <w:tabs>
        <w:tab w:val="clear" w:pos="4513"/>
        <w:tab w:val="clear" w:pos="9026"/>
        <w:tab w:val="left" w:pos="0"/>
        <w:tab w:val="right" w:pos="9072"/>
      </w:tabs>
      <w:rPr>
        <w:sz w:val="18"/>
        <w:szCs w:val="18"/>
      </w:rPr>
    </w:pPr>
    <w:r w:rsidRPr="00801F30">
      <w:rPr>
        <w:sz w:val="18"/>
        <w:szCs w:val="18"/>
      </w:rPr>
      <w:t xml:space="preserve">Worksheets: </w:t>
    </w:r>
    <w:r w:rsidR="00ED24DB">
      <w:rPr>
        <w:sz w:val="18"/>
        <w:szCs w:val="18"/>
      </w:rPr>
      <w:t>Transforming water into acid … and back</w:t>
    </w:r>
    <w:r w:rsidR="00ED24DB">
      <w:rPr>
        <w:sz w:val="18"/>
        <w:szCs w:val="18"/>
      </w:rPr>
      <w:tab/>
    </w:r>
    <w:r w:rsidRPr="00801F30">
      <w:rPr>
        <w:sz w:val="18"/>
        <w:szCs w:val="18"/>
      </w:rPr>
      <w:fldChar w:fldCharType="begin"/>
    </w:r>
    <w:r w:rsidRPr="00801F30">
      <w:rPr>
        <w:sz w:val="18"/>
        <w:szCs w:val="18"/>
      </w:rPr>
      <w:instrText>PAGE   \* MERGEFORMAT</w:instrText>
    </w:r>
    <w:r w:rsidRPr="00801F30">
      <w:rPr>
        <w:sz w:val="18"/>
        <w:szCs w:val="18"/>
      </w:rPr>
      <w:fldChar w:fldCharType="separate"/>
    </w:r>
    <w:r w:rsidR="00B149CE" w:rsidRPr="00B149CE">
      <w:rPr>
        <w:noProof/>
        <w:sz w:val="18"/>
        <w:szCs w:val="18"/>
        <w:lang w:val="de-DE"/>
      </w:rPr>
      <w:t>1</w:t>
    </w:r>
    <w:r w:rsidRPr="00801F30">
      <w:rPr>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CCAA15E" w14:textId="77777777" w:rsidR="00440228" w:rsidRDefault="00440228" w:rsidP="009C1F72">
      <w:pPr>
        <w:spacing w:after="0" w:line="240" w:lineRule="auto"/>
      </w:pPr>
      <w:r>
        <w:separator/>
      </w:r>
    </w:p>
  </w:footnote>
  <w:footnote w:type="continuationSeparator" w:id="0">
    <w:p w14:paraId="1B44D6B8" w14:textId="77777777" w:rsidR="00440228" w:rsidRDefault="00440228" w:rsidP="009C1F7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DBEEF5" w14:textId="77777777" w:rsidR="00027578" w:rsidRDefault="00723E93" w:rsidP="00723E93">
    <w:pPr>
      <w:pStyle w:val="Header"/>
      <w:tabs>
        <w:tab w:val="clear" w:pos="4513"/>
        <w:tab w:val="clear" w:pos="9026"/>
        <w:tab w:val="left" w:pos="0"/>
        <w:tab w:val="center" w:pos="4536"/>
        <w:tab w:val="right" w:pos="9072"/>
      </w:tabs>
    </w:pPr>
    <w:r w:rsidRPr="00E8342E">
      <w:rPr>
        <w:noProof/>
        <w:lang w:val="de-DE" w:eastAsia="de-DE"/>
      </w:rPr>
      <w:drawing>
        <wp:inline distT="0" distB="0" distL="0" distR="0" wp14:anchorId="2DBFEB88" wp14:editId="36BB7E4C">
          <wp:extent cx="3299684" cy="648000"/>
          <wp:effectExtent l="0" t="0" r="0" b="0"/>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b="9521"/>
                  <a:stretch/>
                </pic:blipFill>
                <pic:spPr bwMode="auto">
                  <a:xfrm>
                    <a:off x="0" y="0"/>
                    <a:ext cx="3299684" cy="648000"/>
                  </a:xfrm>
                  <a:prstGeom prst="rect">
                    <a:avLst/>
                  </a:prstGeom>
                  <a:noFill/>
                  <a:ln>
                    <a:noFill/>
                  </a:ln>
                  <a:extLst>
                    <a:ext uri="{53640926-AAD7-44D8-BBD7-CCE9431645EC}">
                      <a14:shadowObscured xmlns:a14="http://schemas.microsoft.com/office/drawing/2010/main"/>
                    </a:ext>
                  </a:extLst>
                </pic:spPr>
              </pic:pic>
            </a:graphicData>
          </a:graphic>
        </wp:inline>
      </w:drawing>
    </w:r>
    <w:r w:rsidRPr="00E8342E">
      <w:rPr>
        <w:noProof/>
        <w:lang w:val="de-DE" w:eastAsia="de-DE"/>
      </w:rPr>
      <w:drawing>
        <wp:inline distT="0" distB="0" distL="0" distR="0" wp14:anchorId="51E904CC" wp14:editId="7369E21E">
          <wp:extent cx="1305854" cy="648000"/>
          <wp:effectExtent l="0" t="0" r="8890" b="0"/>
          <wp:docPr id="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305854" cy="648000"/>
                  </a:xfrm>
                  <a:prstGeom prst="rect">
                    <a:avLst/>
                  </a:prstGeom>
                  <a:noFill/>
                  <a:ln>
                    <a:noFill/>
                  </a:ln>
                </pic:spPr>
              </pic:pic>
            </a:graphicData>
          </a:graphic>
        </wp:inline>
      </w:drawing>
    </w:r>
    <w:r>
      <w:tab/>
    </w:r>
    <w:r w:rsidRPr="00307B4B">
      <w:rPr>
        <w:noProof/>
        <w:lang w:val="de-DE" w:eastAsia="de-DE"/>
      </w:rPr>
      <w:drawing>
        <wp:inline distT="0" distB="0" distL="0" distR="0" wp14:anchorId="40149B33" wp14:editId="7192C891">
          <wp:extent cx="847937" cy="576000"/>
          <wp:effectExtent l="57150" t="57150" r="66675" b="52705"/>
          <wp:docPr id="2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847937" cy="576000"/>
                  </a:xfrm>
                  <a:prstGeom prst="rect">
                    <a:avLst/>
                  </a:prstGeom>
                  <a:noFill/>
                  <a:ln w="63500">
                    <a:solidFill>
                      <a:schemeClr val="bg1"/>
                    </a:solid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549C46" w14:textId="77777777" w:rsidR="002A3AE6" w:rsidRPr="00723E93" w:rsidRDefault="00723E93" w:rsidP="00723E93">
    <w:pPr>
      <w:pStyle w:val="Header"/>
      <w:tabs>
        <w:tab w:val="clear" w:pos="9026"/>
        <w:tab w:val="left" w:pos="0"/>
        <w:tab w:val="right" w:pos="9072"/>
      </w:tabs>
    </w:pPr>
    <w:r w:rsidRPr="00E8342E">
      <w:rPr>
        <w:noProof/>
        <w:lang w:val="de-DE" w:eastAsia="de-DE"/>
      </w:rPr>
      <w:drawing>
        <wp:inline distT="0" distB="0" distL="0" distR="0" wp14:anchorId="27256919" wp14:editId="613DB8D3">
          <wp:extent cx="3299684" cy="648000"/>
          <wp:effectExtent l="0" t="0" r="0" b="0"/>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b="9521"/>
                  <a:stretch/>
                </pic:blipFill>
                <pic:spPr bwMode="auto">
                  <a:xfrm>
                    <a:off x="0" y="0"/>
                    <a:ext cx="3299684" cy="648000"/>
                  </a:xfrm>
                  <a:prstGeom prst="rect">
                    <a:avLst/>
                  </a:prstGeom>
                  <a:noFill/>
                  <a:ln>
                    <a:noFill/>
                  </a:ln>
                  <a:extLst>
                    <a:ext uri="{53640926-AAD7-44D8-BBD7-CCE9431645EC}">
                      <a14:shadowObscured xmlns:a14="http://schemas.microsoft.com/office/drawing/2010/main"/>
                    </a:ext>
                  </a:extLst>
                </pic:spPr>
              </pic:pic>
            </a:graphicData>
          </a:graphic>
        </wp:inline>
      </w:drawing>
    </w:r>
    <w:r w:rsidRPr="00E8342E">
      <w:rPr>
        <w:noProof/>
        <w:lang w:val="de-DE" w:eastAsia="de-DE"/>
      </w:rPr>
      <w:drawing>
        <wp:inline distT="0" distB="0" distL="0" distR="0" wp14:anchorId="17E86134" wp14:editId="48E5C69B">
          <wp:extent cx="1305854" cy="648000"/>
          <wp:effectExtent l="0" t="0" r="8890" b="0"/>
          <wp:docPr id="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305854" cy="648000"/>
                  </a:xfrm>
                  <a:prstGeom prst="rect">
                    <a:avLst/>
                  </a:prstGeom>
                  <a:noFill/>
                  <a:ln>
                    <a:noFill/>
                  </a:ln>
                </pic:spPr>
              </pic:pic>
            </a:graphicData>
          </a:graphic>
        </wp:inline>
      </w:drawing>
    </w:r>
    <w:r>
      <w:tab/>
    </w:r>
    <w:r w:rsidRPr="00307B4B">
      <w:rPr>
        <w:noProof/>
        <w:lang w:val="de-DE" w:eastAsia="de-DE"/>
      </w:rPr>
      <w:drawing>
        <wp:inline distT="0" distB="0" distL="0" distR="0" wp14:anchorId="3201036C" wp14:editId="6BED1B47">
          <wp:extent cx="847937" cy="576000"/>
          <wp:effectExtent l="57150" t="57150" r="66675" b="527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847937" cy="576000"/>
                  </a:xfrm>
                  <a:prstGeom prst="rect">
                    <a:avLst/>
                  </a:prstGeom>
                  <a:noFill/>
                  <a:ln w="63500">
                    <a:solidFill>
                      <a:schemeClr val="bg1"/>
                    </a:solid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1A4388B"/>
    <w:multiLevelType w:val="hybridMultilevel"/>
    <w:tmpl w:val="DA50C75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335C05C6"/>
    <w:multiLevelType w:val="hybridMultilevel"/>
    <w:tmpl w:val="51628B0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3F945395"/>
    <w:multiLevelType w:val="hybridMultilevel"/>
    <w:tmpl w:val="7E1A09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37B51BB"/>
    <w:multiLevelType w:val="hybridMultilevel"/>
    <w:tmpl w:val="98126A90"/>
    <w:lvl w:ilvl="0" w:tplc="04070001">
      <w:start w:val="1"/>
      <w:numFmt w:val="bullet"/>
      <w:lvlText w:val=""/>
      <w:lvlJc w:val="left"/>
      <w:pPr>
        <w:ind w:left="720" w:hanging="360"/>
      </w:pPr>
      <w:rPr>
        <w:rFonts w:ascii="Symbol" w:hAnsi="Symbol"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61A82AC9"/>
    <w:multiLevelType w:val="hybridMultilevel"/>
    <w:tmpl w:val="2E828A76"/>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7C9703AA"/>
    <w:multiLevelType w:val="hybridMultilevel"/>
    <w:tmpl w:val="91E69FBA"/>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1"/>
  </w:num>
  <w:num w:numId="2">
    <w:abstractNumId w:val="5"/>
  </w:num>
  <w:num w:numId="3">
    <w:abstractNumId w:val="4"/>
  </w:num>
  <w:num w:numId="4">
    <w:abstractNumId w:val="3"/>
  </w:num>
  <w:num w:numId="5">
    <w:abstractNumId w:val="2"/>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09"/>
  <w:autoHyphenation/>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MzEwNjcyMTU3sTQHQiUdpeDU4uLM/DyQAqNaADgT0gcsAAAA"/>
  </w:docVars>
  <w:rsids>
    <w:rsidRoot w:val="00285F87"/>
    <w:rsid w:val="00014CFC"/>
    <w:rsid w:val="00027578"/>
    <w:rsid w:val="00032B33"/>
    <w:rsid w:val="00052EDD"/>
    <w:rsid w:val="00072BCB"/>
    <w:rsid w:val="000A4005"/>
    <w:rsid w:val="000B2E8F"/>
    <w:rsid w:val="000B69B2"/>
    <w:rsid w:val="000D4990"/>
    <w:rsid w:val="000E0E02"/>
    <w:rsid w:val="0010008A"/>
    <w:rsid w:val="0012041F"/>
    <w:rsid w:val="00126F39"/>
    <w:rsid w:val="00133F17"/>
    <w:rsid w:val="001423FA"/>
    <w:rsid w:val="0015272F"/>
    <w:rsid w:val="00172BB2"/>
    <w:rsid w:val="0019342C"/>
    <w:rsid w:val="00196242"/>
    <w:rsid w:val="001B73A3"/>
    <w:rsid w:val="001D39B6"/>
    <w:rsid w:val="001D750F"/>
    <w:rsid w:val="001E718C"/>
    <w:rsid w:val="001F1C70"/>
    <w:rsid w:val="002014C9"/>
    <w:rsid w:val="002265AE"/>
    <w:rsid w:val="00246AEA"/>
    <w:rsid w:val="00247B71"/>
    <w:rsid w:val="00285F87"/>
    <w:rsid w:val="00294E63"/>
    <w:rsid w:val="002A3AE6"/>
    <w:rsid w:val="002C0916"/>
    <w:rsid w:val="002F30D9"/>
    <w:rsid w:val="00305DF5"/>
    <w:rsid w:val="00337A44"/>
    <w:rsid w:val="003719D9"/>
    <w:rsid w:val="003741F0"/>
    <w:rsid w:val="003761C6"/>
    <w:rsid w:val="0039780B"/>
    <w:rsid w:val="003A7C0E"/>
    <w:rsid w:val="00415795"/>
    <w:rsid w:val="0042046D"/>
    <w:rsid w:val="0042199C"/>
    <w:rsid w:val="0042587B"/>
    <w:rsid w:val="004349D4"/>
    <w:rsid w:val="00440228"/>
    <w:rsid w:val="00465771"/>
    <w:rsid w:val="00491C2D"/>
    <w:rsid w:val="004962D3"/>
    <w:rsid w:val="004A7C6D"/>
    <w:rsid w:val="004D0267"/>
    <w:rsid w:val="004F6F8C"/>
    <w:rsid w:val="00507CF9"/>
    <w:rsid w:val="005142D4"/>
    <w:rsid w:val="00533234"/>
    <w:rsid w:val="005F153E"/>
    <w:rsid w:val="00604F97"/>
    <w:rsid w:val="00606CDB"/>
    <w:rsid w:val="00634344"/>
    <w:rsid w:val="00643D88"/>
    <w:rsid w:val="006462E7"/>
    <w:rsid w:val="0065246E"/>
    <w:rsid w:val="00672764"/>
    <w:rsid w:val="0068021F"/>
    <w:rsid w:val="006865BF"/>
    <w:rsid w:val="00693910"/>
    <w:rsid w:val="006964D3"/>
    <w:rsid w:val="006A1861"/>
    <w:rsid w:val="006B634D"/>
    <w:rsid w:val="006C53DB"/>
    <w:rsid w:val="006C7FF3"/>
    <w:rsid w:val="00717661"/>
    <w:rsid w:val="00723E93"/>
    <w:rsid w:val="00732F97"/>
    <w:rsid w:val="00744C47"/>
    <w:rsid w:val="0075140A"/>
    <w:rsid w:val="0075278C"/>
    <w:rsid w:val="00762FC5"/>
    <w:rsid w:val="00770BC1"/>
    <w:rsid w:val="007957AE"/>
    <w:rsid w:val="007B75C9"/>
    <w:rsid w:val="007C2CA3"/>
    <w:rsid w:val="007C40CF"/>
    <w:rsid w:val="007E5821"/>
    <w:rsid w:val="00801F30"/>
    <w:rsid w:val="0082347D"/>
    <w:rsid w:val="00824EFB"/>
    <w:rsid w:val="00825BAC"/>
    <w:rsid w:val="00841ABF"/>
    <w:rsid w:val="00850F88"/>
    <w:rsid w:val="0085108E"/>
    <w:rsid w:val="00851197"/>
    <w:rsid w:val="00863660"/>
    <w:rsid w:val="00872357"/>
    <w:rsid w:val="00897189"/>
    <w:rsid w:val="008A0784"/>
    <w:rsid w:val="008B15BD"/>
    <w:rsid w:val="008B2686"/>
    <w:rsid w:val="008B35B8"/>
    <w:rsid w:val="008D046B"/>
    <w:rsid w:val="00903194"/>
    <w:rsid w:val="00905E4B"/>
    <w:rsid w:val="00917F21"/>
    <w:rsid w:val="00950914"/>
    <w:rsid w:val="00985EB9"/>
    <w:rsid w:val="00986449"/>
    <w:rsid w:val="009949A0"/>
    <w:rsid w:val="009A7DFF"/>
    <w:rsid w:val="009C1F72"/>
    <w:rsid w:val="009F15FC"/>
    <w:rsid w:val="00A23F37"/>
    <w:rsid w:val="00A30577"/>
    <w:rsid w:val="00A30CC0"/>
    <w:rsid w:val="00A4380D"/>
    <w:rsid w:val="00A5255F"/>
    <w:rsid w:val="00A66794"/>
    <w:rsid w:val="00A75ED5"/>
    <w:rsid w:val="00A82998"/>
    <w:rsid w:val="00A846C7"/>
    <w:rsid w:val="00AB0E45"/>
    <w:rsid w:val="00AD1307"/>
    <w:rsid w:val="00AF0AD1"/>
    <w:rsid w:val="00AF1C31"/>
    <w:rsid w:val="00B149CE"/>
    <w:rsid w:val="00B158AF"/>
    <w:rsid w:val="00B16A51"/>
    <w:rsid w:val="00B429AE"/>
    <w:rsid w:val="00B94C21"/>
    <w:rsid w:val="00BA5C94"/>
    <w:rsid w:val="00BC23AC"/>
    <w:rsid w:val="00BC5562"/>
    <w:rsid w:val="00BF7BF4"/>
    <w:rsid w:val="00C10E15"/>
    <w:rsid w:val="00C15417"/>
    <w:rsid w:val="00C238D7"/>
    <w:rsid w:val="00C32B49"/>
    <w:rsid w:val="00C35412"/>
    <w:rsid w:val="00C9463E"/>
    <w:rsid w:val="00CC4991"/>
    <w:rsid w:val="00CC6384"/>
    <w:rsid w:val="00CF1A32"/>
    <w:rsid w:val="00CF636F"/>
    <w:rsid w:val="00D03957"/>
    <w:rsid w:val="00D21F23"/>
    <w:rsid w:val="00D328C8"/>
    <w:rsid w:val="00D509D2"/>
    <w:rsid w:val="00DB7A75"/>
    <w:rsid w:val="00DC039D"/>
    <w:rsid w:val="00DD31F6"/>
    <w:rsid w:val="00DD59BD"/>
    <w:rsid w:val="00DF53F7"/>
    <w:rsid w:val="00E0177C"/>
    <w:rsid w:val="00E0341E"/>
    <w:rsid w:val="00E071A6"/>
    <w:rsid w:val="00E6474D"/>
    <w:rsid w:val="00EA10BA"/>
    <w:rsid w:val="00EA2578"/>
    <w:rsid w:val="00EB35E2"/>
    <w:rsid w:val="00EC4C4B"/>
    <w:rsid w:val="00ED0BE5"/>
    <w:rsid w:val="00ED24DB"/>
    <w:rsid w:val="00F03D78"/>
    <w:rsid w:val="00F06D50"/>
    <w:rsid w:val="00F21D6F"/>
    <w:rsid w:val="00F22108"/>
    <w:rsid w:val="00F34492"/>
    <w:rsid w:val="00F658D9"/>
    <w:rsid w:val="00F65C6C"/>
    <w:rsid w:val="00F94A18"/>
    <w:rsid w:val="00FA1748"/>
    <w:rsid w:val="00FD51D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F4349F0"/>
  <w15:docId w15:val="{F0A8DD5C-2E37-4776-BC55-4E5EF18AF5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93910"/>
    <w:rPr>
      <w:rFonts w:ascii="Ubuntu" w:hAnsi="Ubuntu"/>
      <w:lang w:val="en-GB"/>
    </w:rPr>
  </w:style>
  <w:style w:type="paragraph" w:styleId="Heading1">
    <w:name w:val="heading 1"/>
    <w:basedOn w:val="Normal"/>
    <w:next w:val="Normal"/>
    <w:link w:val="Heading1Char"/>
    <w:uiPriority w:val="9"/>
    <w:qFormat/>
    <w:rsid w:val="00693910"/>
    <w:pPr>
      <w:keepNext/>
      <w:keepLines/>
      <w:spacing w:before="480" w:after="0"/>
      <w:outlineLvl w:val="0"/>
    </w:pPr>
    <w:rPr>
      <w:rFonts w:eastAsiaTheme="majorEastAsia"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693910"/>
    <w:pPr>
      <w:keepNext/>
      <w:keepLines/>
      <w:spacing w:before="200" w:after="0"/>
      <w:outlineLvl w:val="1"/>
    </w:pPr>
    <w:rPr>
      <w:rFonts w:eastAsiaTheme="majorEastAsia" w:cstheme="majorBidi"/>
      <w:b/>
      <w:bCs/>
      <w:color w:val="4F81BD" w:themeColor="accent1"/>
      <w:sz w:val="26"/>
      <w:szCs w:val="26"/>
    </w:rPr>
  </w:style>
  <w:style w:type="paragraph" w:styleId="Heading3">
    <w:name w:val="heading 3"/>
    <w:basedOn w:val="Normal"/>
    <w:next w:val="Normal"/>
    <w:link w:val="Heading3Char"/>
    <w:uiPriority w:val="9"/>
    <w:unhideWhenUsed/>
    <w:qFormat/>
    <w:rsid w:val="003761C6"/>
    <w:pPr>
      <w:keepNext/>
      <w:keepLines/>
      <w:spacing w:before="200" w:after="0"/>
      <w:outlineLvl w:val="2"/>
    </w:pPr>
    <w:rPr>
      <w:rFonts w:eastAsiaTheme="majorEastAsia" w:cstheme="majorBidi"/>
      <w:b/>
      <w:bCs/>
      <w:color w:val="4F81BD" w:themeColor="accent1"/>
    </w:rPr>
  </w:style>
  <w:style w:type="paragraph" w:styleId="Heading4">
    <w:name w:val="heading 4"/>
    <w:basedOn w:val="Normal"/>
    <w:next w:val="Normal"/>
    <w:link w:val="Heading4Char"/>
    <w:uiPriority w:val="9"/>
    <w:unhideWhenUsed/>
    <w:qFormat/>
    <w:rsid w:val="003761C6"/>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85F8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85F87"/>
    <w:rPr>
      <w:rFonts w:ascii="Tahoma" w:hAnsi="Tahoma" w:cs="Tahoma"/>
      <w:sz w:val="16"/>
      <w:szCs w:val="16"/>
      <w:lang w:val="en-GB"/>
    </w:rPr>
  </w:style>
  <w:style w:type="character" w:styleId="Hyperlink">
    <w:name w:val="Hyperlink"/>
    <w:basedOn w:val="DefaultParagraphFont"/>
    <w:uiPriority w:val="99"/>
    <w:unhideWhenUsed/>
    <w:rsid w:val="00285F87"/>
    <w:rPr>
      <w:rFonts w:cs="Times New Roman"/>
      <w:color w:val="0000FF" w:themeColor="hyperlink"/>
      <w:u w:val="single"/>
    </w:rPr>
  </w:style>
  <w:style w:type="paragraph" w:styleId="Header">
    <w:name w:val="header"/>
    <w:basedOn w:val="Normal"/>
    <w:link w:val="HeaderChar"/>
    <w:uiPriority w:val="99"/>
    <w:unhideWhenUsed/>
    <w:rsid w:val="009C1F72"/>
    <w:pPr>
      <w:tabs>
        <w:tab w:val="center" w:pos="4513"/>
        <w:tab w:val="right" w:pos="9026"/>
      </w:tabs>
      <w:spacing w:after="0" w:line="240" w:lineRule="auto"/>
    </w:pPr>
  </w:style>
  <w:style w:type="character" w:customStyle="1" w:styleId="HeaderChar">
    <w:name w:val="Header Char"/>
    <w:basedOn w:val="DefaultParagraphFont"/>
    <w:link w:val="Header"/>
    <w:uiPriority w:val="99"/>
    <w:rsid w:val="009C1F72"/>
    <w:rPr>
      <w:lang w:val="en-GB"/>
    </w:rPr>
  </w:style>
  <w:style w:type="paragraph" w:styleId="Footer">
    <w:name w:val="footer"/>
    <w:basedOn w:val="Normal"/>
    <w:link w:val="FooterChar"/>
    <w:uiPriority w:val="99"/>
    <w:unhideWhenUsed/>
    <w:rsid w:val="009C1F72"/>
    <w:pPr>
      <w:tabs>
        <w:tab w:val="center" w:pos="4513"/>
        <w:tab w:val="right" w:pos="9026"/>
      </w:tabs>
      <w:spacing w:after="0" w:line="240" w:lineRule="auto"/>
    </w:pPr>
  </w:style>
  <w:style w:type="character" w:customStyle="1" w:styleId="FooterChar">
    <w:name w:val="Footer Char"/>
    <w:basedOn w:val="DefaultParagraphFont"/>
    <w:link w:val="Footer"/>
    <w:uiPriority w:val="99"/>
    <w:rsid w:val="009C1F72"/>
    <w:rPr>
      <w:lang w:val="en-GB"/>
    </w:rPr>
  </w:style>
  <w:style w:type="paragraph" w:styleId="Caption">
    <w:name w:val="caption"/>
    <w:basedOn w:val="Normal"/>
    <w:next w:val="Normal"/>
    <w:uiPriority w:val="35"/>
    <w:unhideWhenUsed/>
    <w:qFormat/>
    <w:rsid w:val="00693910"/>
    <w:pPr>
      <w:spacing w:line="240" w:lineRule="auto"/>
    </w:pPr>
    <w:rPr>
      <w:rFonts w:eastAsia="Times New Roman" w:cs="Times New Roman"/>
      <w:bCs/>
      <w:color w:val="4F81BD" w:themeColor="accent1"/>
      <w:sz w:val="18"/>
      <w:szCs w:val="18"/>
    </w:rPr>
  </w:style>
  <w:style w:type="paragraph" w:styleId="NoSpacing">
    <w:name w:val="No Spacing"/>
    <w:uiPriority w:val="1"/>
    <w:qFormat/>
    <w:rsid w:val="005F153E"/>
    <w:pPr>
      <w:spacing w:after="0" w:line="240" w:lineRule="auto"/>
    </w:pPr>
    <w:rPr>
      <w:rFonts w:eastAsia="Times New Roman" w:cs="Times New Roman"/>
      <w:lang w:val="en-GB"/>
    </w:rPr>
  </w:style>
  <w:style w:type="table" w:styleId="TableGrid">
    <w:name w:val="Table Grid"/>
    <w:basedOn w:val="TableNormal"/>
    <w:uiPriority w:val="59"/>
    <w:rsid w:val="009949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B2E8F"/>
    <w:pPr>
      <w:ind w:left="720"/>
      <w:contextualSpacing/>
    </w:pPr>
  </w:style>
  <w:style w:type="character" w:styleId="Strong">
    <w:name w:val="Strong"/>
    <w:basedOn w:val="DefaultParagraphFont"/>
    <w:uiPriority w:val="22"/>
    <w:qFormat/>
    <w:rsid w:val="00D03957"/>
    <w:rPr>
      <w:b/>
      <w:bCs/>
    </w:rPr>
  </w:style>
  <w:style w:type="character" w:styleId="Emphasis">
    <w:name w:val="Emphasis"/>
    <w:basedOn w:val="DefaultParagraphFont"/>
    <w:uiPriority w:val="20"/>
    <w:qFormat/>
    <w:rsid w:val="00D03957"/>
    <w:rPr>
      <w:i/>
      <w:iCs/>
    </w:rPr>
  </w:style>
  <w:style w:type="character" w:customStyle="1" w:styleId="Heading1Char">
    <w:name w:val="Heading 1 Char"/>
    <w:basedOn w:val="DefaultParagraphFont"/>
    <w:link w:val="Heading1"/>
    <w:uiPriority w:val="9"/>
    <w:rsid w:val="00693910"/>
    <w:rPr>
      <w:rFonts w:ascii="Ubuntu" w:eastAsiaTheme="majorEastAsia" w:hAnsi="Ubuntu" w:cstheme="majorBidi"/>
      <w:b/>
      <w:bCs/>
      <w:color w:val="365F91" w:themeColor="accent1" w:themeShade="BF"/>
      <w:sz w:val="28"/>
      <w:szCs w:val="28"/>
      <w:lang w:val="en-GB"/>
    </w:rPr>
  </w:style>
  <w:style w:type="character" w:customStyle="1" w:styleId="Heading2Char">
    <w:name w:val="Heading 2 Char"/>
    <w:basedOn w:val="DefaultParagraphFont"/>
    <w:link w:val="Heading2"/>
    <w:uiPriority w:val="9"/>
    <w:rsid w:val="00693910"/>
    <w:rPr>
      <w:rFonts w:ascii="Ubuntu" w:eastAsiaTheme="majorEastAsia" w:hAnsi="Ubuntu" w:cstheme="majorBidi"/>
      <w:b/>
      <w:bCs/>
      <w:color w:val="4F81BD" w:themeColor="accent1"/>
      <w:sz w:val="26"/>
      <w:szCs w:val="26"/>
      <w:lang w:val="en-GB"/>
    </w:rPr>
  </w:style>
  <w:style w:type="paragraph" w:styleId="Title">
    <w:name w:val="Title"/>
    <w:basedOn w:val="Normal"/>
    <w:next w:val="Normal"/>
    <w:link w:val="TitleChar"/>
    <w:uiPriority w:val="10"/>
    <w:qFormat/>
    <w:rsid w:val="00693910"/>
    <w:pPr>
      <w:pBdr>
        <w:bottom w:val="single" w:sz="8" w:space="4" w:color="4F81BD" w:themeColor="accent1"/>
      </w:pBdr>
      <w:spacing w:after="300" w:line="240" w:lineRule="auto"/>
      <w:contextualSpacing/>
    </w:pPr>
    <w:rPr>
      <w:rFonts w:ascii="Miso" w:eastAsiaTheme="majorEastAsia" w:hAnsi="Miso"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693910"/>
    <w:rPr>
      <w:rFonts w:ascii="Miso" w:eastAsiaTheme="majorEastAsia" w:hAnsi="Miso" w:cstheme="majorBidi"/>
      <w:color w:val="17365D" w:themeColor="text2" w:themeShade="BF"/>
      <w:spacing w:val="5"/>
      <w:kern w:val="28"/>
      <w:sz w:val="52"/>
      <w:szCs w:val="52"/>
      <w:lang w:val="en-GB"/>
    </w:rPr>
  </w:style>
  <w:style w:type="character" w:customStyle="1" w:styleId="Heading3Char">
    <w:name w:val="Heading 3 Char"/>
    <w:basedOn w:val="DefaultParagraphFont"/>
    <w:link w:val="Heading3"/>
    <w:uiPriority w:val="9"/>
    <w:rsid w:val="003761C6"/>
    <w:rPr>
      <w:rFonts w:ascii="Ubuntu" w:eastAsiaTheme="majorEastAsia" w:hAnsi="Ubuntu" w:cstheme="majorBidi"/>
      <w:b/>
      <w:bCs/>
      <w:color w:val="4F81BD" w:themeColor="accent1"/>
      <w:lang w:val="en-GB"/>
    </w:rPr>
  </w:style>
  <w:style w:type="character" w:customStyle="1" w:styleId="Heading4Char">
    <w:name w:val="Heading 4 Char"/>
    <w:basedOn w:val="DefaultParagraphFont"/>
    <w:link w:val="Heading4"/>
    <w:uiPriority w:val="9"/>
    <w:rsid w:val="003761C6"/>
    <w:rPr>
      <w:rFonts w:asciiTheme="majorHAnsi" w:eastAsiaTheme="majorEastAsia" w:hAnsiTheme="majorHAnsi" w:cstheme="majorBidi"/>
      <w:b/>
      <w:bCs/>
      <w:i/>
      <w:iCs/>
      <w:color w:val="4F81BD" w:themeColor="accent1"/>
      <w:lang w:val="en-GB"/>
    </w:rPr>
  </w:style>
  <w:style w:type="character" w:styleId="FollowedHyperlink">
    <w:name w:val="FollowedHyperlink"/>
    <w:basedOn w:val="DefaultParagraphFont"/>
    <w:uiPriority w:val="99"/>
    <w:semiHidden/>
    <w:unhideWhenUsed/>
    <w:rsid w:val="00A23F37"/>
    <w:rPr>
      <w:color w:val="800080" w:themeColor="followedHyperlink"/>
      <w:u w:val="single"/>
    </w:rPr>
  </w:style>
  <w:style w:type="character" w:styleId="CommentReference">
    <w:name w:val="annotation reference"/>
    <w:basedOn w:val="DefaultParagraphFont"/>
    <w:uiPriority w:val="99"/>
    <w:semiHidden/>
    <w:unhideWhenUsed/>
    <w:rsid w:val="00732F97"/>
    <w:rPr>
      <w:sz w:val="16"/>
      <w:szCs w:val="16"/>
    </w:rPr>
  </w:style>
  <w:style w:type="paragraph" w:styleId="CommentText">
    <w:name w:val="annotation text"/>
    <w:basedOn w:val="Normal"/>
    <w:link w:val="CommentTextChar"/>
    <w:uiPriority w:val="99"/>
    <w:semiHidden/>
    <w:unhideWhenUsed/>
    <w:rsid w:val="00732F97"/>
    <w:pPr>
      <w:spacing w:line="240" w:lineRule="auto"/>
    </w:pPr>
    <w:rPr>
      <w:rFonts w:asciiTheme="minorHAnsi" w:eastAsia="Times New Roman" w:hAnsiTheme="minorHAnsi" w:cs="Times New Roman"/>
      <w:sz w:val="20"/>
      <w:szCs w:val="20"/>
    </w:rPr>
  </w:style>
  <w:style w:type="character" w:customStyle="1" w:styleId="CommentTextChar">
    <w:name w:val="Comment Text Char"/>
    <w:basedOn w:val="DefaultParagraphFont"/>
    <w:link w:val="CommentText"/>
    <w:uiPriority w:val="99"/>
    <w:semiHidden/>
    <w:rsid w:val="00732F97"/>
    <w:rPr>
      <w:rFonts w:eastAsia="Times New Roman" w:cs="Times New Roman"/>
      <w:sz w:val="20"/>
      <w:szCs w:val="20"/>
      <w:lang w:val="en-GB"/>
    </w:rPr>
  </w:style>
  <w:style w:type="paragraph" w:styleId="CommentSubject">
    <w:name w:val="annotation subject"/>
    <w:basedOn w:val="CommentText"/>
    <w:next w:val="CommentText"/>
    <w:link w:val="CommentSubjectChar"/>
    <w:uiPriority w:val="99"/>
    <w:semiHidden/>
    <w:unhideWhenUsed/>
    <w:rsid w:val="004349D4"/>
    <w:rPr>
      <w:rFonts w:ascii="Ubuntu" w:eastAsiaTheme="minorHAnsi" w:hAnsi="Ubuntu" w:cstheme="minorBidi"/>
      <w:b/>
      <w:bCs/>
    </w:rPr>
  </w:style>
  <w:style w:type="character" w:customStyle="1" w:styleId="CommentSubjectChar">
    <w:name w:val="Comment Subject Char"/>
    <w:basedOn w:val="CommentTextChar"/>
    <w:link w:val="CommentSubject"/>
    <w:uiPriority w:val="99"/>
    <w:semiHidden/>
    <w:rsid w:val="004349D4"/>
    <w:rPr>
      <w:rFonts w:ascii="Ubuntu" w:eastAsia="Times New Roman" w:hAnsi="Ubuntu" w:cs="Times New Roman"/>
      <w:b/>
      <w:bCs/>
      <w:sz w:val="20"/>
      <w:szCs w:val="20"/>
      <w:lang w:val="en-GB"/>
    </w:rPr>
  </w:style>
  <w:style w:type="paragraph" w:styleId="Revision">
    <w:name w:val="Revision"/>
    <w:hidden/>
    <w:uiPriority w:val="99"/>
    <w:semiHidden/>
    <w:rsid w:val="00841ABF"/>
    <w:pPr>
      <w:spacing w:after="0" w:line="240" w:lineRule="auto"/>
    </w:pPr>
    <w:rPr>
      <w:rFonts w:ascii="Ubuntu" w:hAnsi="Ubuntu"/>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113238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oG-pNRVHsc4" TargetMode="External"/><Relationship Id="rId13" Type="http://schemas.openxmlformats.org/officeDocument/2006/relationships/image" Target="media/image4.jpeg"/><Relationship Id="rId18" Type="http://schemas.openxmlformats.org/officeDocument/2006/relationships/hyperlink" Target="https://www.flickr.com/photos/atmospheric-infrared-sounder/8265010034" TargetMode="External"/><Relationship Id="rId26" Type="http://schemas.openxmlformats.org/officeDocument/2006/relationships/image" Target="media/image9.png"/><Relationship Id="rId39" Type="http://schemas.openxmlformats.org/officeDocument/2006/relationships/hyperlink" Target="https://commons.wikimedia.org/wiki/File:Pterapod_shell_dissolved_in_seawater_%20adjusted_to_an_%20ocean%20_chemistry_projected_for_the_year_2100.jpg" TargetMode="External"/><Relationship Id="rId3" Type="http://schemas.openxmlformats.org/officeDocument/2006/relationships/styles" Target="styles.xml"/><Relationship Id="rId21" Type="http://schemas.openxmlformats.org/officeDocument/2006/relationships/hyperlink" Target="https://www.flickr.com/photos/climatesafety/4745854611" TargetMode="External"/><Relationship Id="rId34" Type="http://schemas.openxmlformats.org/officeDocument/2006/relationships/hyperlink" Target="http://www.esa.int/spaceinimages/Images/2015/01/Surface_ocean_pH" TargetMode="External"/><Relationship Id="rId42" Type="http://schemas.openxmlformats.org/officeDocument/2006/relationships/hyperlink" Target="https://creativecommons.org/licenses/by/2.5/legalcode" TargetMode="External"/><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6.jpg"/><Relationship Id="rId25" Type="http://schemas.openxmlformats.org/officeDocument/2006/relationships/hyperlink" Target="https://en.wikipedia.org/wiki/Mole_%28unit%29" TargetMode="External"/><Relationship Id="rId33" Type="http://schemas.openxmlformats.org/officeDocument/2006/relationships/hyperlink" Target="http://www.esa.int/Our_Activities/Observing_the_Earth/SMOS" TargetMode="External"/><Relationship Id="rId38" Type="http://schemas.openxmlformats.org/officeDocument/2006/relationships/image" Target="media/image13.jpg"/><Relationship Id="rId46"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7.png"/><Relationship Id="rId29" Type="http://schemas.openxmlformats.org/officeDocument/2006/relationships/image" Target="media/image10.jpg"/><Relationship Id="rId41" Type="http://schemas.openxmlformats.org/officeDocument/2006/relationships/hyperlink" Target="https://commons.wikimedia.org/wiki/File:Emiliania_huxleyi_coccolithophore_(PLoS).pn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hyperlink" Target="http://climate.nasa.gov/evidence/" TargetMode="External"/><Relationship Id="rId32" Type="http://schemas.openxmlformats.org/officeDocument/2006/relationships/image" Target="media/image11.jpg"/><Relationship Id="rId37" Type="http://schemas.openxmlformats.org/officeDocument/2006/relationships/hyperlink" Target="http://www.climatechange2013.org/report/" TargetMode="External"/><Relationship Id="rId40" Type="http://schemas.openxmlformats.org/officeDocument/2006/relationships/image" Target="media/image14.png"/><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goo.gl/Hu5y4q" TargetMode="External"/><Relationship Id="rId23" Type="http://schemas.openxmlformats.org/officeDocument/2006/relationships/image" Target="media/image8.jpeg"/><Relationship Id="rId28" Type="http://schemas.openxmlformats.org/officeDocument/2006/relationships/hyperlink" Target="https://creativecommons.org/licenses/by-sa/2.5/legalcode" TargetMode="External"/><Relationship Id="rId36" Type="http://schemas.openxmlformats.org/officeDocument/2006/relationships/image" Target="media/image12.jpeg"/><Relationship Id="rId10" Type="http://schemas.openxmlformats.org/officeDocument/2006/relationships/image" Target="media/image1.jpeg"/><Relationship Id="rId19" Type="http://schemas.openxmlformats.org/officeDocument/2006/relationships/hyperlink" Target="https://creativecommons.org/licenses/by/2.0/legalcode" TargetMode="External"/><Relationship Id="rId31" Type="http://schemas.openxmlformats.org/officeDocument/2006/relationships/hyperlink" Target="http://www.nws.noaa.gov/disclaimer.php" TargetMode="External"/><Relationship Id="rId44"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www.youtube.com/watch?v=OMXMlWybv8A" TargetMode="External"/><Relationship Id="rId14" Type="http://schemas.openxmlformats.org/officeDocument/2006/relationships/hyperlink" Target="https://youtu.be/9EaLRcVdTbM" TargetMode="External"/><Relationship Id="rId22" Type="http://schemas.openxmlformats.org/officeDocument/2006/relationships/hyperlink" Target="https://creativecommons.org/licenses/by-nc/2.0/legalcode" TargetMode="External"/><Relationship Id="rId27" Type="http://schemas.openxmlformats.org/officeDocument/2006/relationships/hyperlink" Target="https://commons.wikimedia.org/wiki/File:CO2_pump_hg.svg" TargetMode="External"/><Relationship Id="rId30" Type="http://schemas.openxmlformats.org/officeDocument/2006/relationships/hyperlink" Target="http://www.pmel.noaa.gov/co2/story/Ocean+Acidification" TargetMode="External"/><Relationship Id="rId35" Type="http://schemas.openxmlformats.org/officeDocument/2006/relationships/hyperlink" Target="https://creativecommons.org/licenses/by-sa/3.0/igo/legalcode" TargetMode="External"/><Relationship Id="rId43" Type="http://schemas.openxmlformats.org/officeDocument/2006/relationships/header" Target="header1.xml"/><Relationship Id="rId48"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3" Type="http://schemas.openxmlformats.org/officeDocument/2006/relationships/image" Target="media/image17.jpeg"/><Relationship Id="rId2" Type="http://schemas.openxmlformats.org/officeDocument/2006/relationships/image" Target="media/image16.jpeg"/><Relationship Id="rId1" Type="http://schemas.openxmlformats.org/officeDocument/2006/relationships/image" Target="media/image15.png"/></Relationships>
</file>

<file path=word/_rels/header2.xml.rels><?xml version="1.0" encoding="UTF-8" standalone="yes"?>
<Relationships xmlns="http://schemas.openxmlformats.org/package/2006/relationships"><Relationship Id="rId3" Type="http://schemas.openxmlformats.org/officeDocument/2006/relationships/image" Target="media/image17.jpeg"/><Relationship Id="rId2" Type="http://schemas.openxmlformats.org/officeDocument/2006/relationships/image" Target="media/image16.jpeg"/><Relationship Id="rId1"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McG01</b:Tag>
    <b:SourceType>Book</b:SourceType>
    <b:Guid>{6AD59047-1130-40AB-A573-0DDDBB88E6D2}</b:Guid>
    <b:Title>Boats of the World: From the Stone Age to Medieval Times</b:Title>
    <b:Year>2001</b:Year>
    <b:City>Oxford</b:City>
    <b:Publisher>Oxford University Press</b:Publisher>
    <b:Author>
      <b:Author>
        <b:NameList>
          <b:Person>
            <b:Last>McGrail</b:Last>
            <b:First>Seán</b:First>
          </b:Person>
        </b:NameList>
      </b:Author>
    </b:Author>
    <b:StandardNumber>ISBN 978-0-19-927186-3</b:StandardNumber>
    <b:RefOrder>5</b:RefOrder>
  </b:Source>
  <b:Source>
    <b:Tag>Mal03</b:Tag>
    <b:SourceType>ConferenceProceedings</b:SourceType>
    <b:Guid>{4012626A-69B3-4C56-B034-81C5149D2102}</b:Guid>
    <b:Title>The Stellar Compass and the Kamal</b:Title>
    <b:Year>2003</b:Year>
    <b:City>New Delhi</b:City>
    <b:Pages>V-1 - V-34</b:Pages>
    <b:ConferenceName>Proceedings of the International Seminar on Marine Archeology</b:ConferenceName>
    <b:Author>
      <b:Author>
        <b:NameList>
          <b:Person>
            <b:Last>Malhão Pereira</b:Last>
            <b:First>José</b:First>
            <b:Middle>Manuel</b:Middle>
          </b:Person>
        </b:NameList>
      </b:Author>
      <b:Editor>
        <b:NameList>
          <b:Person>
            <b:Last>Tripathi</b:Last>
            <b:First>Alok</b:First>
          </b:Person>
        </b:NameList>
      </b:Editor>
    </b:Author>
    <b:RefOrder>6</b:RefOrder>
  </b:Source>
  <b:Source>
    <b:Tag>Lau09</b:Tag>
    <b:SourceType>Book</b:SourceType>
    <b:Guid>{9F1F3723-81DC-49EE-804A-6DB004E91489}</b:Guid>
    <b:Title>Navigation Through The Ages</b:Title>
    <b:Pages>224</b:Pages>
    <b:Year>2009</b:Year>
    <b:Publisher>Sheridan House, Inc.</b:Publisher>
    <b:Author>
      <b:Author>
        <b:NameList>
          <b:Person>
            <b:Last>Launer</b:Last>
            <b:First>Donald</b:First>
          </b:Person>
        </b:NameList>
      </b:Author>
    </b:Author>
    <b:CountryRegion>USA</b:CountryRegion>
    <b:StandardNumber>ISBN 978-1-57409-278-3</b:StandardNumber>
    <b:Edition>Paperback</b:Edition>
    <b:RefOrder>7</b:RefOrder>
  </b:Source>
  <b:Source>
    <b:Tag>Joh09</b:Tag>
    <b:SourceType>Book</b:SourceType>
    <b:Guid>{70FDF874-0AB1-42F1-9012-2CD468F30B5A}</b:Guid>
    <b:Author>
      <b:Author>
        <b:NameList>
          <b:Person>
            <b:Last>Johnson</b:Last>
            <b:Middle>S.</b:Middle>
            <b:First>Donald</b:First>
          </b:Person>
          <b:Person>
            <b:Last>Nurminen</b:Last>
            <b:First>Juha</b:First>
          </b:Person>
        </b:NameList>
      </b:Author>
    </b:Author>
    <b:Title>The History of Seafaring</b:Title>
    <b:Year>2009</b:Year>
    <b:Publisher>National Geographic</b:Publisher>
    <b:StandardNumber>ISBN 978-3-86690-074-5</b:StandardNumber>
    <b:Edition>2nd</b:Edition>
    <b:Comments>Authorised German Edition</b:Comments>
    <b:RefOrder>2</b:RefOrder>
  </b:Source>
</b:Sources>
</file>

<file path=customXml/itemProps1.xml><?xml version="1.0" encoding="utf-8"?>
<ds:datastoreItem xmlns:ds="http://schemas.openxmlformats.org/officeDocument/2006/customXml" ds:itemID="{F91E25E6-8F7F-4279-AC6C-BB90A0E05F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88</TotalTime>
  <Pages>1</Pages>
  <Words>2307</Words>
  <Characters>13151</Characters>
  <Application>Microsoft Office Word</Application>
  <DocSecurity>0</DocSecurity>
  <Lines>109</Lines>
  <Paragraphs>30</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Transforming water into acid ... and back - Worksheets</vt:lpstr>
      <vt:lpstr>The Kamal - Worksheets</vt:lpstr>
    </vt:vector>
  </TitlesOfParts>
  <Company>Max-Planck-Institute for Astronomy</Company>
  <LinksUpToDate>false</LinksUpToDate>
  <CharactersWithSpaces>15428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Transforming water into acid ... and back - Worksheets</dc:title>
  <dc:creator>Markus Nielbock</dc:creator>
  <cp:lastModifiedBy>Thilina Heenatigala</cp:lastModifiedBy>
  <cp:revision>89</cp:revision>
  <cp:lastPrinted>2018-02-25T13:14:00Z</cp:lastPrinted>
  <dcterms:created xsi:type="dcterms:W3CDTF">2017-03-22T12:00:00Z</dcterms:created>
  <dcterms:modified xsi:type="dcterms:W3CDTF">2018-02-25T13:15:00Z</dcterms:modified>
</cp:coreProperties>
</file>