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2A3AE6" w:rsidRPr="00130963" w:rsidRDefault="005E07FB" w:rsidP="009F275A">
      <w:pPr>
        <w:pStyle w:val="Title"/>
      </w:pPr>
      <w:bookmarkStart w:id="0" w:name="_GoBack"/>
      <w:bookmarkEnd w:id="0"/>
      <w:r w:rsidRPr="00130963">
        <w:t>Oceans as a Heat Reservoir</w:t>
      </w:r>
    </w:p>
    <w:p w:rsidR="00C83612" w:rsidRPr="00130963" w:rsidRDefault="00C83612" w:rsidP="00BC50EE">
      <w:pPr>
        <w:pStyle w:val="Heading1"/>
      </w:pPr>
      <w:r w:rsidRPr="00130963">
        <w:t>Purpose of this activity</w:t>
      </w:r>
    </w:p>
    <w:p w:rsidR="00C83612" w:rsidRPr="00130963" w:rsidRDefault="00CE7CF9" w:rsidP="00C83612">
      <w:r>
        <w:t xml:space="preserve">With this activity, you will explore the ability of water </w:t>
      </w:r>
      <w:r w:rsidR="00745872">
        <w:t xml:space="preserve">to store heat. This is an important process when investigating the climatic system of the </w:t>
      </w:r>
      <w:r w:rsidR="00605E6D">
        <w:t>Earth</w:t>
      </w:r>
      <w:r w:rsidR="00745872">
        <w:t xml:space="preserve">. By </w:t>
      </w:r>
      <w:r w:rsidR="00E8539B">
        <w:t xml:space="preserve">taking away </w:t>
      </w:r>
      <w:r w:rsidR="00745872">
        <w:t>heat from the atmosphere, oceans help reduce global warming. Water reacts differently to irradiation than solid materials like dirt or soil. You will conduct an experiment that demonstrates this behaviour.</w:t>
      </w:r>
    </w:p>
    <w:p w:rsidR="000861E4" w:rsidRPr="00130963" w:rsidRDefault="000861E4" w:rsidP="00BC50EE">
      <w:pPr>
        <w:pStyle w:val="Heading1"/>
      </w:pPr>
      <w:r w:rsidRPr="00130963">
        <w:t>Questions</w:t>
      </w:r>
    </w:p>
    <w:p w:rsidR="000861E4" w:rsidRPr="00130963" w:rsidRDefault="000861E4" w:rsidP="00745872">
      <w:pPr>
        <w:spacing w:line="360" w:lineRule="auto"/>
      </w:pPr>
      <w:r w:rsidRPr="00130963">
        <w:t xml:space="preserve">We experience day and night and the different seasons. What causes the different temperatures </w:t>
      </w:r>
      <w:r w:rsidR="00D76851">
        <w:t>when the seasons change</w:t>
      </w:r>
      <w:r w:rsidRPr="00130963">
        <w:t>?</w:t>
      </w:r>
    </w:p>
    <w:p w:rsidR="000861E4" w:rsidRPr="00130963" w:rsidRDefault="000861E4" w:rsidP="00745872">
      <w:pPr>
        <w:spacing w:line="360" w:lineRule="auto"/>
      </w:pPr>
    </w:p>
    <w:p w:rsidR="000861E4" w:rsidRPr="00130963" w:rsidRDefault="000861E4" w:rsidP="00745872">
      <w:pPr>
        <w:spacing w:line="360" w:lineRule="auto"/>
      </w:pPr>
      <w:r w:rsidRPr="00130963">
        <w:t>How much of the Earth’s surface is covered by water and how much by land (approximately)?</w:t>
      </w:r>
    </w:p>
    <w:p w:rsidR="000861E4" w:rsidRPr="00130963" w:rsidRDefault="000861E4" w:rsidP="00745872">
      <w:pPr>
        <w:spacing w:line="360" w:lineRule="auto"/>
      </w:pPr>
    </w:p>
    <w:p w:rsidR="000861E4" w:rsidRPr="00130963" w:rsidRDefault="000861E4" w:rsidP="00745872">
      <w:pPr>
        <w:spacing w:line="360" w:lineRule="auto"/>
      </w:pPr>
      <w:r w:rsidRPr="00130963">
        <w:t xml:space="preserve">So, </w:t>
      </w:r>
      <w:r w:rsidR="00F22BB0">
        <w:t xml:space="preserve">between land and oceans, </w:t>
      </w:r>
      <w:r w:rsidR="00AA1E1A">
        <w:t xml:space="preserve">which </w:t>
      </w:r>
      <w:r w:rsidR="00F22BB0">
        <w:t xml:space="preserve">is the heated the most by </w:t>
      </w:r>
      <w:r w:rsidR="00F22BB0" w:rsidRPr="008F1A09">
        <w:t>insolation</w:t>
      </w:r>
      <w:r w:rsidRPr="00130963">
        <w:t>?</w:t>
      </w:r>
    </w:p>
    <w:p w:rsidR="000861E4" w:rsidRPr="00130963" w:rsidRDefault="000861E4" w:rsidP="00745872">
      <w:pPr>
        <w:spacing w:line="360" w:lineRule="auto"/>
      </w:pPr>
    </w:p>
    <w:p w:rsidR="000861E4" w:rsidRPr="00130963" w:rsidRDefault="00E616E4" w:rsidP="00745872">
      <w:pPr>
        <w:spacing w:line="360" w:lineRule="auto"/>
      </w:pPr>
      <w:r>
        <w:t>I</w:t>
      </w:r>
      <w:r w:rsidRPr="00130963">
        <w:t>n the deserts</w:t>
      </w:r>
      <w:r>
        <w:t>,</w:t>
      </w:r>
      <w:r w:rsidRPr="00130963">
        <w:t xml:space="preserve"> </w:t>
      </w:r>
      <w:r>
        <w:t>t</w:t>
      </w:r>
      <w:r w:rsidRPr="00130963">
        <w:t xml:space="preserve">he </w:t>
      </w:r>
      <w:r w:rsidR="000861E4" w:rsidRPr="00130963">
        <w:t>temperature changes between day and night are very strong. Can you imagine why?</w:t>
      </w:r>
    </w:p>
    <w:p w:rsidR="000861E4" w:rsidRPr="00130963" w:rsidRDefault="000861E4" w:rsidP="00745872">
      <w:pPr>
        <w:spacing w:line="360" w:lineRule="auto"/>
      </w:pPr>
    </w:p>
    <w:p w:rsidR="000861E4" w:rsidRPr="00130963" w:rsidRDefault="000861E4" w:rsidP="00745872">
      <w:pPr>
        <w:spacing w:line="360" w:lineRule="auto"/>
      </w:pPr>
      <w:r w:rsidRPr="00130963">
        <w:t>In comparison, how rapid</w:t>
      </w:r>
      <w:r w:rsidR="00336233">
        <w:t>ly</w:t>
      </w:r>
      <w:r w:rsidRPr="00130963">
        <w:t xml:space="preserve"> does water respond to heating? Imagine a pot of water on a stove.</w:t>
      </w:r>
    </w:p>
    <w:p w:rsidR="000861E4" w:rsidRPr="00130963" w:rsidRDefault="000861E4" w:rsidP="00745872">
      <w:pPr>
        <w:spacing w:line="360" w:lineRule="auto"/>
      </w:pPr>
    </w:p>
    <w:p w:rsidR="00745872" w:rsidRDefault="00745872">
      <w:pPr>
        <w:rPr>
          <w:rFonts w:eastAsiaTheme="majorEastAsia" w:cstheme="majorBidi"/>
          <w:b/>
          <w:bCs/>
          <w:color w:val="365F91" w:themeColor="accent1" w:themeShade="BF"/>
          <w:sz w:val="28"/>
          <w:szCs w:val="28"/>
        </w:rPr>
      </w:pPr>
      <w:r>
        <w:br w:type="page"/>
      </w:r>
    </w:p>
    <w:p w:rsidR="004D3E43" w:rsidRPr="00130963" w:rsidRDefault="00BC50EE" w:rsidP="00BC50EE">
      <w:pPr>
        <w:pStyle w:val="Heading1"/>
      </w:pPr>
      <w:r w:rsidRPr="00130963">
        <w:lastRenderedPageBreak/>
        <w:t>Activity</w:t>
      </w:r>
    </w:p>
    <w:p w:rsidR="00BC50EE" w:rsidRPr="00130963" w:rsidRDefault="00AF3CF9" w:rsidP="004D3E43">
      <w:r w:rsidRPr="00130963">
        <w:t>Materials needed:</w:t>
      </w:r>
    </w:p>
    <w:p w:rsidR="00AF3CF9" w:rsidRPr="00130963" w:rsidRDefault="00AF3CF9" w:rsidP="00AF3CF9">
      <w:pPr>
        <w:pStyle w:val="ListParagraph"/>
        <w:numPr>
          <w:ilvl w:val="0"/>
          <w:numId w:val="12"/>
        </w:numPr>
      </w:pPr>
      <w:r w:rsidRPr="00130963">
        <w:t>Strong lamp</w:t>
      </w:r>
    </w:p>
    <w:p w:rsidR="00AF3CF9" w:rsidRPr="00130963" w:rsidRDefault="00AF3CF9" w:rsidP="00AF3CF9">
      <w:pPr>
        <w:pStyle w:val="ListParagraph"/>
        <w:numPr>
          <w:ilvl w:val="0"/>
          <w:numId w:val="12"/>
        </w:numPr>
      </w:pPr>
      <w:r w:rsidRPr="00130963">
        <w:t>Water</w:t>
      </w:r>
    </w:p>
    <w:p w:rsidR="00AF3CF9" w:rsidRPr="00130963" w:rsidRDefault="00AF3CF9" w:rsidP="00AF3CF9">
      <w:pPr>
        <w:pStyle w:val="ListParagraph"/>
        <w:numPr>
          <w:ilvl w:val="0"/>
          <w:numId w:val="12"/>
        </w:numPr>
      </w:pPr>
      <w:r w:rsidRPr="00130963">
        <w:t>Dirt, soil, or sand</w:t>
      </w:r>
    </w:p>
    <w:p w:rsidR="00AF3CF9" w:rsidRPr="00130963" w:rsidRDefault="00AF3CF9" w:rsidP="00AF3CF9">
      <w:pPr>
        <w:pStyle w:val="ListParagraph"/>
        <w:numPr>
          <w:ilvl w:val="0"/>
          <w:numId w:val="12"/>
        </w:numPr>
      </w:pPr>
      <w:r w:rsidRPr="00130963">
        <w:t>2 bowls or trays (e.g. petri dishes)</w:t>
      </w:r>
    </w:p>
    <w:p w:rsidR="00AF3CF9" w:rsidRPr="00130963" w:rsidRDefault="00AF3CF9" w:rsidP="00AF3CF9">
      <w:pPr>
        <w:pStyle w:val="ListParagraph"/>
        <w:numPr>
          <w:ilvl w:val="0"/>
          <w:numId w:val="12"/>
        </w:numPr>
      </w:pPr>
      <w:r w:rsidRPr="00130963">
        <w:t>Stop watch</w:t>
      </w:r>
    </w:p>
    <w:p w:rsidR="00713BDC" w:rsidRPr="00130963" w:rsidRDefault="00713BDC" w:rsidP="00AF3CF9">
      <w:pPr>
        <w:pStyle w:val="ListParagraph"/>
        <w:numPr>
          <w:ilvl w:val="0"/>
          <w:numId w:val="12"/>
        </w:numPr>
      </w:pPr>
      <w:r w:rsidRPr="00130963">
        <w:t>Pen and paper</w:t>
      </w:r>
    </w:p>
    <w:p w:rsidR="00713BDC" w:rsidRPr="00130963" w:rsidRDefault="00713BDC" w:rsidP="00AF3CF9">
      <w:pPr>
        <w:pStyle w:val="ListParagraph"/>
        <w:numPr>
          <w:ilvl w:val="0"/>
          <w:numId w:val="12"/>
        </w:numPr>
      </w:pPr>
      <w:r w:rsidRPr="00130963">
        <w:t>Colour pencils</w:t>
      </w:r>
    </w:p>
    <w:p w:rsidR="00713BDC" w:rsidRPr="00130963" w:rsidRDefault="00713BDC" w:rsidP="00AF3CF9">
      <w:pPr>
        <w:pStyle w:val="ListParagraph"/>
        <w:numPr>
          <w:ilvl w:val="0"/>
          <w:numId w:val="12"/>
        </w:numPr>
      </w:pPr>
      <w:r w:rsidRPr="00130963">
        <w:t>Ruler</w:t>
      </w:r>
    </w:p>
    <w:p w:rsidR="00AF3CF9" w:rsidRPr="00130963" w:rsidRDefault="00AF3CF9" w:rsidP="00AF3CF9">
      <w:pPr>
        <w:pStyle w:val="ListParagraph"/>
        <w:numPr>
          <w:ilvl w:val="0"/>
          <w:numId w:val="12"/>
        </w:numPr>
      </w:pPr>
      <w:r w:rsidRPr="00130963">
        <w:t>Thermometer</w:t>
      </w:r>
    </w:p>
    <w:p w:rsidR="00713BDC" w:rsidRPr="00130963" w:rsidRDefault="00713BDC" w:rsidP="00AF3CF9">
      <w:pPr>
        <w:pStyle w:val="ListParagraph"/>
        <w:numPr>
          <w:ilvl w:val="0"/>
          <w:numId w:val="12"/>
        </w:numPr>
      </w:pPr>
      <w:r w:rsidRPr="00130963">
        <w:t>Calculator</w:t>
      </w:r>
    </w:p>
    <w:p w:rsidR="00AF3CF9" w:rsidRPr="00130963" w:rsidRDefault="00AF3CF9" w:rsidP="00AF3CF9">
      <w:pPr>
        <w:pStyle w:val="ListParagraph"/>
        <w:numPr>
          <w:ilvl w:val="0"/>
          <w:numId w:val="12"/>
        </w:numPr>
      </w:pPr>
      <w:r w:rsidRPr="00130963">
        <w:t>Anything the helps maintaining the thermometer</w:t>
      </w:r>
      <w:r w:rsidR="00656C32">
        <w:t xml:space="preserve"> in </w:t>
      </w:r>
      <w:r w:rsidR="00656C32" w:rsidRPr="00130963">
        <w:t xml:space="preserve">an upright </w:t>
      </w:r>
      <w:r w:rsidR="00656C32">
        <w:t>position</w:t>
      </w:r>
    </w:p>
    <w:p w:rsidR="00713BDC" w:rsidRPr="00130963" w:rsidRDefault="00AF3CF9" w:rsidP="00AF3CF9">
      <w:r w:rsidRPr="00130963">
        <w:t xml:space="preserve">This activity is part of a larger educational package called </w:t>
      </w:r>
      <w:r w:rsidR="001F2BF3">
        <w:t>‘</w:t>
      </w:r>
      <w:r w:rsidRPr="00130963">
        <w:t>Our Fragile Planet – The Climate Box</w:t>
      </w:r>
      <w:r w:rsidR="001F2BF3">
        <w:t>’</w:t>
      </w:r>
      <w:r w:rsidRPr="00130963">
        <w:t xml:space="preserve">. This box contains a </w:t>
      </w:r>
      <w:r w:rsidR="00713BDC" w:rsidRPr="00130963">
        <w:t>collection</w:t>
      </w:r>
      <w:r w:rsidRPr="00130963">
        <w:t xml:space="preserve"> of items that are needed to </w:t>
      </w:r>
      <w:r w:rsidR="00713BDC" w:rsidRPr="00130963">
        <w:t>conduct the experiment (see pictures below).</w:t>
      </w:r>
    </w:p>
    <w:p w:rsidR="00AF3CF9" w:rsidRPr="00130963" w:rsidRDefault="00AF3CF9" w:rsidP="00AF3CF9">
      <w:pPr>
        <w:pStyle w:val="Heading2"/>
      </w:pPr>
      <w:r w:rsidRPr="00130963">
        <w:t>Experimental set-up 1</w:t>
      </w:r>
    </w:p>
    <w:p w:rsidR="00AF3CF9" w:rsidRPr="00130963" w:rsidRDefault="00502359" w:rsidP="00AF3CF9">
      <w:r>
        <w:t xml:space="preserve">In </w:t>
      </w:r>
      <w:r w:rsidR="00AF3CF9" w:rsidRPr="00130963">
        <w:t xml:space="preserve">this activity, you will measure the temperature </w:t>
      </w:r>
      <w:r w:rsidR="00CE1E69">
        <w:t xml:space="preserve">changes </w:t>
      </w:r>
      <w:r w:rsidR="00AF3CF9" w:rsidRPr="00130963">
        <w:t xml:space="preserve">of water and soil </w:t>
      </w:r>
      <w:r w:rsidR="00BC4545">
        <w:t xml:space="preserve">over </w:t>
      </w:r>
      <w:r w:rsidR="00AF3CF9" w:rsidRPr="00130963">
        <w:t xml:space="preserve">time. You will be working in groups of two (or more). To </w:t>
      </w:r>
      <w:r w:rsidR="00703AAA">
        <w:t xml:space="preserve">ensure </w:t>
      </w:r>
      <w:r w:rsidR="00AF3CF9" w:rsidRPr="00130963">
        <w:t xml:space="preserve">similar conditions for both substances, the experiment is carried out in two steps. </w:t>
      </w:r>
    </w:p>
    <w:p w:rsidR="00AF3CF9" w:rsidRPr="00130963" w:rsidRDefault="00AF3CF9" w:rsidP="00AF3CF9">
      <w:pPr>
        <w:pStyle w:val="ListParagraph"/>
        <w:numPr>
          <w:ilvl w:val="0"/>
          <w:numId w:val="18"/>
        </w:numPr>
      </w:pPr>
      <w:r w:rsidRPr="00130963">
        <w:t xml:space="preserve">Fill one tray with water and the other with soil or sand. The </w:t>
      </w:r>
      <w:r w:rsidR="005D4B1B">
        <w:t xml:space="preserve">quantities </w:t>
      </w:r>
      <w:r w:rsidRPr="00130963">
        <w:t>should be the same.</w:t>
      </w:r>
    </w:p>
    <w:p w:rsidR="00AF3CF9" w:rsidRPr="00130963" w:rsidRDefault="00AF3CF9" w:rsidP="00AF3CF9">
      <w:pPr>
        <w:pStyle w:val="ListParagraph"/>
        <w:numPr>
          <w:ilvl w:val="0"/>
          <w:numId w:val="18"/>
        </w:numPr>
      </w:pPr>
      <w:r w:rsidRPr="00130963">
        <w:t>Place the tray filled with water below the lamp</w:t>
      </w:r>
      <w:r w:rsidR="00AA364C">
        <w:t>.</w:t>
      </w:r>
    </w:p>
    <w:p w:rsidR="00AF3CF9" w:rsidRPr="00130963" w:rsidRDefault="00AF3CF9" w:rsidP="00AF3CF9">
      <w:pPr>
        <w:pStyle w:val="ListParagraph"/>
        <w:numPr>
          <w:ilvl w:val="0"/>
          <w:numId w:val="18"/>
        </w:numPr>
      </w:pPr>
      <w:r w:rsidRPr="00130963">
        <w:t xml:space="preserve">Immerse the </w:t>
      </w:r>
      <w:r w:rsidR="00AA364C">
        <w:t xml:space="preserve">tip of the </w:t>
      </w:r>
      <w:r w:rsidRPr="00130963">
        <w:t xml:space="preserve">thermometer </w:t>
      </w:r>
      <w:r w:rsidR="00BE573E">
        <w:t xml:space="preserve">in </w:t>
      </w:r>
      <w:r w:rsidRPr="00130963">
        <w:t xml:space="preserve">the water. Its orientation should be as parallel as possible to the angle of irradiation. This grazing angle helps to reduce </w:t>
      </w:r>
      <w:r w:rsidR="00EB69EA">
        <w:t xml:space="preserve">the </w:t>
      </w:r>
      <w:r w:rsidRPr="00130963">
        <w:t>direct heating of the thermometer.</w:t>
      </w:r>
    </w:p>
    <w:p w:rsidR="00AF3CF9" w:rsidRPr="00130963" w:rsidRDefault="00AF3CF9" w:rsidP="00AF3CF9">
      <w:pPr>
        <w:pStyle w:val="ListParagraph"/>
        <w:numPr>
          <w:ilvl w:val="0"/>
          <w:numId w:val="18"/>
        </w:numPr>
      </w:pPr>
      <w:r w:rsidRPr="00130963">
        <w:t>Let the substances assume room temperature.</w:t>
      </w:r>
    </w:p>
    <w:p w:rsidR="00AF3CF9" w:rsidRPr="00130963" w:rsidRDefault="00AF3CF9" w:rsidP="00AF3CF9">
      <w:pPr>
        <w:pStyle w:val="ListParagraph"/>
        <w:numPr>
          <w:ilvl w:val="0"/>
          <w:numId w:val="18"/>
        </w:numPr>
      </w:pPr>
      <w:r w:rsidRPr="00130963">
        <w:t xml:space="preserve">In the meantime, prepare a data table for filling in the measurements. It should allow for 21 lines of data and four columns (see </w:t>
      </w:r>
      <w:r w:rsidRPr="00130963">
        <w:fldChar w:fldCharType="begin"/>
      </w:r>
      <w:r w:rsidRPr="00130963">
        <w:instrText xml:space="preserve"> REF _Ref482867183 \h  \* MERGEFORMAT </w:instrText>
      </w:r>
      <w:r w:rsidRPr="00130963">
        <w:fldChar w:fldCharType="separate"/>
      </w:r>
      <w:r w:rsidR="001D4B48" w:rsidRPr="00130963">
        <w:t xml:space="preserve">Table </w:t>
      </w:r>
      <w:r w:rsidR="001D4B48">
        <w:t>1</w:t>
      </w:r>
      <w:r w:rsidRPr="00130963">
        <w:fldChar w:fldCharType="end"/>
      </w:r>
      <w:r w:rsidRPr="00130963">
        <w:t>).</w:t>
      </w:r>
    </w:p>
    <w:p w:rsidR="00AF3CF9" w:rsidRPr="00130963" w:rsidRDefault="00AF3CF9" w:rsidP="00AF3CF9">
      <w:pPr>
        <w:pStyle w:val="ListParagraph"/>
        <w:numPr>
          <w:ilvl w:val="0"/>
          <w:numId w:val="18"/>
        </w:numPr>
      </w:pPr>
      <w:r w:rsidRPr="00130963">
        <w:t>The first column lists numbers from 0 to 20 (minutes).</w:t>
      </w:r>
    </w:p>
    <w:p w:rsidR="00AF3CF9" w:rsidRPr="00130963" w:rsidRDefault="00AF3CF9" w:rsidP="00AF3CF9">
      <w:pPr>
        <w:pStyle w:val="Caption"/>
        <w:keepNext/>
        <w:spacing w:before="240" w:after="0"/>
        <w:jc w:val="center"/>
      </w:pPr>
      <w:bookmarkStart w:id="1" w:name="_Ref482867183"/>
      <w:r w:rsidRPr="00130963">
        <w:t xml:space="preserve">Table </w:t>
      </w:r>
      <w:r w:rsidRPr="00130963">
        <w:fldChar w:fldCharType="begin"/>
      </w:r>
      <w:r w:rsidRPr="00130963">
        <w:instrText xml:space="preserve"> SEQ Table \* ARABIC </w:instrText>
      </w:r>
      <w:r w:rsidRPr="00130963">
        <w:fldChar w:fldCharType="separate"/>
      </w:r>
      <w:r w:rsidR="001D4B48">
        <w:rPr>
          <w:noProof/>
        </w:rPr>
        <w:t>1</w:t>
      </w:r>
      <w:r w:rsidRPr="00130963">
        <w:fldChar w:fldCharType="end"/>
      </w:r>
      <w:bookmarkEnd w:id="1"/>
      <w:r w:rsidRPr="00130963">
        <w:t xml:space="preserve">: First lines of the data table, including </w:t>
      </w:r>
      <w:r w:rsidR="002F2EE2">
        <w:t xml:space="preserve">the </w:t>
      </w:r>
      <w:r w:rsidRPr="00130963">
        <w:t>header.</w:t>
      </w:r>
    </w:p>
    <w:tbl>
      <w:tblPr>
        <w:tblStyle w:val="TableGrid"/>
        <w:tblW w:w="7936" w:type="dxa"/>
        <w:jc w:val="center"/>
        <w:tblLayout w:type="fixed"/>
        <w:tblLook w:val="04A0" w:firstRow="1" w:lastRow="0" w:firstColumn="1" w:lastColumn="0" w:noHBand="0" w:noVBand="1"/>
      </w:tblPr>
      <w:tblGrid>
        <w:gridCol w:w="1984"/>
        <w:gridCol w:w="1984"/>
        <w:gridCol w:w="1984"/>
        <w:gridCol w:w="1984"/>
      </w:tblGrid>
      <w:tr w:rsidR="00AF3CF9" w:rsidRPr="00130963" w:rsidTr="00412E52">
        <w:trPr>
          <w:trHeight w:val="567"/>
          <w:jc w:val="center"/>
        </w:trPr>
        <w:tc>
          <w:tcPr>
            <w:tcW w:w="1984" w:type="dxa"/>
            <w:shd w:val="clear" w:color="auto" w:fill="A6A6A6" w:themeFill="background1" w:themeFillShade="A6"/>
            <w:vAlign w:val="center"/>
          </w:tcPr>
          <w:p w:rsidR="00AF3CF9" w:rsidRPr="00130963" w:rsidRDefault="00AF3CF9" w:rsidP="00412E52">
            <w:pPr>
              <w:jc w:val="center"/>
              <w:rPr>
                <w:b/>
              </w:rPr>
            </w:pPr>
            <w:r w:rsidRPr="00130963">
              <w:rPr>
                <w:b/>
              </w:rPr>
              <w:t>Time</w:t>
            </w:r>
          </w:p>
          <w:p w:rsidR="00AF3CF9" w:rsidRPr="00130963" w:rsidRDefault="00AF3CF9" w:rsidP="00412E52">
            <w:pPr>
              <w:jc w:val="center"/>
              <w:rPr>
                <w:b/>
              </w:rPr>
            </w:pPr>
            <w:r w:rsidRPr="00130963">
              <w:rPr>
                <w:b/>
              </w:rPr>
              <w:t>t (min)</w:t>
            </w:r>
          </w:p>
        </w:tc>
        <w:tc>
          <w:tcPr>
            <w:tcW w:w="1984" w:type="dxa"/>
            <w:shd w:val="clear" w:color="auto" w:fill="A6A6A6" w:themeFill="background1" w:themeFillShade="A6"/>
            <w:vAlign w:val="center"/>
          </w:tcPr>
          <w:p w:rsidR="00AF3CF9" w:rsidRPr="00130963" w:rsidRDefault="00AF3CF9" w:rsidP="00412E52">
            <w:pPr>
              <w:jc w:val="center"/>
              <w:rPr>
                <w:b/>
              </w:rPr>
            </w:pPr>
            <w:r w:rsidRPr="00130963">
              <w:rPr>
                <w:b/>
              </w:rPr>
              <w:t>Water</w:t>
            </w:r>
          </w:p>
          <w:p w:rsidR="00AF3CF9" w:rsidRPr="00130963" w:rsidRDefault="00AF3CF9" w:rsidP="00412E52">
            <w:pPr>
              <w:jc w:val="center"/>
              <w:rPr>
                <w:b/>
              </w:rPr>
            </w:pPr>
            <w:r w:rsidRPr="00130963">
              <w:rPr>
                <w:rFonts w:ascii="Cambria Math" w:hAnsi="Cambria Math"/>
                <w:b/>
              </w:rPr>
              <w:t>ϑ</w:t>
            </w:r>
            <w:r w:rsidRPr="00130963">
              <w:rPr>
                <w:b/>
              </w:rPr>
              <w:t xml:space="preserve"> (</w:t>
            </w:r>
            <w:r w:rsidRPr="00130963">
              <w:rPr>
                <w:rFonts w:ascii="Cambria Math" w:hAnsi="Cambria Math"/>
                <w:b/>
              </w:rPr>
              <w:t>°</w:t>
            </w:r>
            <w:r w:rsidRPr="00130963">
              <w:rPr>
                <w:b/>
              </w:rPr>
              <w:t>C)</w:t>
            </w:r>
          </w:p>
        </w:tc>
        <w:tc>
          <w:tcPr>
            <w:tcW w:w="1984" w:type="dxa"/>
            <w:shd w:val="clear" w:color="auto" w:fill="A6A6A6" w:themeFill="background1" w:themeFillShade="A6"/>
            <w:vAlign w:val="center"/>
          </w:tcPr>
          <w:p w:rsidR="00AF3CF9" w:rsidRPr="00130963" w:rsidRDefault="00AF3CF9" w:rsidP="00412E52">
            <w:pPr>
              <w:jc w:val="center"/>
              <w:rPr>
                <w:b/>
              </w:rPr>
            </w:pPr>
            <w:r w:rsidRPr="00130963">
              <w:rPr>
                <w:b/>
              </w:rPr>
              <w:t>Soil</w:t>
            </w:r>
          </w:p>
          <w:p w:rsidR="00AF3CF9" w:rsidRPr="00130963" w:rsidRDefault="00AF3CF9" w:rsidP="00412E52">
            <w:pPr>
              <w:jc w:val="center"/>
              <w:rPr>
                <w:b/>
              </w:rPr>
            </w:pPr>
            <w:r w:rsidRPr="00130963">
              <w:rPr>
                <w:rFonts w:ascii="Cambria Math" w:hAnsi="Cambria Math"/>
                <w:b/>
              </w:rPr>
              <w:t>ϑ</w:t>
            </w:r>
            <w:r w:rsidRPr="00130963">
              <w:rPr>
                <w:b/>
              </w:rPr>
              <w:t xml:space="preserve"> (</w:t>
            </w:r>
            <w:r w:rsidRPr="00130963">
              <w:rPr>
                <w:rFonts w:ascii="Cambria Math" w:hAnsi="Cambria Math"/>
                <w:b/>
              </w:rPr>
              <w:t>°</w:t>
            </w:r>
            <w:r w:rsidRPr="00130963">
              <w:rPr>
                <w:b/>
              </w:rPr>
              <w:t>C)</w:t>
            </w:r>
          </w:p>
        </w:tc>
        <w:tc>
          <w:tcPr>
            <w:tcW w:w="1984" w:type="dxa"/>
            <w:shd w:val="clear" w:color="auto" w:fill="A6A6A6" w:themeFill="background1" w:themeFillShade="A6"/>
            <w:vAlign w:val="center"/>
          </w:tcPr>
          <w:p w:rsidR="00AF3CF9" w:rsidRPr="00130963" w:rsidRDefault="00AF3CF9" w:rsidP="00412E52">
            <w:pPr>
              <w:jc w:val="center"/>
              <w:rPr>
                <w:b/>
              </w:rPr>
            </w:pPr>
            <w:r w:rsidRPr="00130963">
              <w:rPr>
                <w:b/>
              </w:rPr>
              <w:t>Difference</w:t>
            </w:r>
          </w:p>
          <w:p w:rsidR="00AF3CF9" w:rsidRPr="00130963" w:rsidRDefault="00AF3CF9" w:rsidP="00412E52">
            <w:pPr>
              <w:jc w:val="center"/>
              <w:rPr>
                <w:b/>
              </w:rPr>
            </w:pPr>
            <w:r w:rsidRPr="00130963">
              <w:rPr>
                <w:rFonts w:ascii="Cambria Math" w:hAnsi="Cambria Math"/>
                <w:b/>
              </w:rPr>
              <w:t>Δϑ</w:t>
            </w:r>
            <w:r w:rsidRPr="00130963">
              <w:rPr>
                <w:b/>
              </w:rPr>
              <w:t xml:space="preserve"> (</w:t>
            </w:r>
            <w:r w:rsidRPr="00130963">
              <w:rPr>
                <w:rFonts w:ascii="Cambria Math" w:hAnsi="Cambria Math"/>
                <w:b/>
              </w:rPr>
              <w:t>°</w:t>
            </w:r>
            <w:r w:rsidRPr="00130963">
              <w:rPr>
                <w:b/>
              </w:rPr>
              <w:t>C)</w:t>
            </w:r>
          </w:p>
        </w:tc>
      </w:tr>
      <w:tr w:rsidR="00AF3CF9" w:rsidRPr="00130963" w:rsidTr="00412E52">
        <w:trPr>
          <w:trHeight w:val="567"/>
          <w:jc w:val="center"/>
        </w:trPr>
        <w:tc>
          <w:tcPr>
            <w:tcW w:w="1984" w:type="dxa"/>
            <w:vAlign w:val="center"/>
          </w:tcPr>
          <w:p w:rsidR="00AF3CF9" w:rsidRPr="00130963" w:rsidRDefault="00AF3CF9" w:rsidP="00412E52">
            <w:pPr>
              <w:jc w:val="center"/>
            </w:pPr>
            <w:r w:rsidRPr="00130963">
              <w:t>0</w:t>
            </w:r>
          </w:p>
        </w:tc>
        <w:tc>
          <w:tcPr>
            <w:tcW w:w="1984" w:type="dxa"/>
            <w:vAlign w:val="center"/>
          </w:tcPr>
          <w:p w:rsidR="00AF3CF9" w:rsidRPr="00130963" w:rsidRDefault="00AF3CF9" w:rsidP="00412E52">
            <w:pPr>
              <w:jc w:val="center"/>
            </w:pPr>
          </w:p>
        </w:tc>
        <w:tc>
          <w:tcPr>
            <w:tcW w:w="1984" w:type="dxa"/>
            <w:vAlign w:val="center"/>
          </w:tcPr>
          <w:p w:rsidR="00AF3CF9" w:rsidRPr="00130963" w:rsidRDefault="00AF3CF9" w:rsidP="00412E52">
            <w:pPr>
              <w:jc w:val="center"/>
            </w:pPr>
          </w:p>
        </w:tc>
        <w:tc>
          <w:tcPr>
            <w:tcW w:w="1984" w:type="dxa"/>
            <w:vAlign w:val="center"/>
          </w:tcPr>
          <w:p w:rsidR="00AF3CF9" w:rsidRPr="00130963" w:rsidRDefault="00AF3CF9" w:rsidP="00412E52">
            <w:pPr>
              <w:jc w:val="center"/>
            </w:pPr>
          </w:p>
        </w:tc>
      </w:tr>
      <w:tr w:rsidR="00AF3CF9" w:rsidRPr="00130963" w:rsidTr="00412E52">
        <w:trPr>
          <w:trHeight w:val="567"/>
          <w:jc w:val="center"/>
        </w:trPr>
        <w:tc>
          <w:tcPr>
            <w:tcW w:w="1984" w:type="dxa"/>
            <w:vAlign w:val="center"/>
          </w:tcPr>
          <w:p w:rsidR="00AF3CF9" w:rsidRPr="00130963" w:rsidRDefault="00AF3CF9" w:rsidP="00412E52">
            <w:pPr>
              <w:jc w:val="center"/>
            </w:pPr>
            <w:r w:rsidRPr="00130963">
              <w:t>1</w:t>
            </w:r>
          </w:p>
        </w:tc>
        <w:tc>
          <w:tcPr>
            <w:tcW w:w="1984" w:type="dxa"/>
            <w:vAlign w:val="center"/>
          </w:tcPr>
          <w:p w:rsidR="00AF3CF9" w:rsidRPr="00130963" w:rsidRDefault="00AF3CF9" w:rsidP="00412E52">
            <w:pPr>
              <w:jc w:val="center"/>
            </w:pPr>
          </w:p>
        </w:tc>
        <w:tc>
          <w:tcPr>
            <w:tcW w:w="1984" w:type="dxa"/>
            <w:vAlign w:val="center"/>
          </w:tcPr>
          <w:p w:rsidR="00AF3CF9" w:rsidRPr="00130963" w:rsidRDefault="00AF3CF9" w:rsidP="00412E52">
            <w:pPr>
              <w:jc w:val="center"/>
            </w:pPr>
          </w:p>
        </w:tc>
        <w:tc>
          <w:tcPr>
            <w:tcW w:w="1984" w:type="dxa"/>
            <w:vAlign w:val="center"/>
          </w:tcPr>
          <w:p w:rsidR="00AF3CF9" w:rsidRPr="00130963" w:rsidRDefault="00AF3CF9" w:rsidP="00412E52">
            <w:pPr>
              <w:jc w:val="center"/>
            </w:pPr>
          </w:p>
        </w:tc>
      </w:tr>
      <w:tr w:rsidR="00AF3CF9" w:rsidRPr="00130963" w:rsidTr="00412E52">
        <w:trPr>
          <w:trHeight w:val="567"/>
          <w:jc w:val="center"/>
        </w:trPr>
        <w:tc>
          <w:tcPr>
            <w:tcW w:w="1984" w:type="dxa"/>
            <w:vAlign w:val="center"/>
          </w:tcPr>
          <w:p w:rsidR="00AF3CF9" w:rsidRPr="00130963" w:rsidRDefault="00AF3CF9" w:rsidP="00412E52">
            <w:pPr>
              <w:jc w:val="center"/>
            </w:pPr>
            <m:oMathPara>
              <m:oMath>
                <m:r>
                  <w:rPr>
                    <w:rFonts w:ascii="Cambria Math" w:eastAsia="Calibri" w:hAnsi="Cambria Math" w:cs="Calibri"/>
                    <w:color w:val="000000"/>
                  </w:rPr>
                  <m:t>⋮</m:t>
                </m:r>
              </m:oMath>
            </m:oMathPara>
          </w:p>
        </w:tc>
        <w:tc>
          <w:tcPr>
            <w:tcW w:w="1984" w:type="dxa"/>
            <w:vAlign w:val="center"/>
          </w:tcPr>
          <w:p w:rsidR="00AF3CF9" w:rsidRPr="00130963" w:rsidRDefault="00AF3CF9" w:rsidP="00412E52">
            <w:pPr>
              <w:jc w:val="center"/>
            </w:pPr>
          </w:p>
        </w:tc>
        <w:tc>
          <w:tcPr>
            <w:tcW w:w="1984" w:type="dxa"/>
            <w:vAlign w:val="center"/>
          </w:tcPr>
          <w:p w:rsidR="00AF3CF9" w:rsidRPr="00130963" w:rsidRDefault="00AF3CF9" w:rsidP="00412E52">
            <w:pPr>
              <w:jc w:val="center"/>
            </w:pPr>
          </w:p>
        </w:tc>
        <w:tc>
          <w:tcPr>
            <w:tcW w:w="1984" w:type="dxa"/>
            <w:vAlign w:val="center"/>
          </w:tcPr>
          <w:p w:rsidR="00AF3CF9" w:rsidRPr="00130963" w:rsidRDefault="00AF3CF9" w:rsidP="00412E52">
            <w:pPr>
              <w:jc w:val="center"/>
            </w:pPr>
          </w:p>
        </w:tc>
      </w:tr>
    </w:tbl>
    <w:p w:rsidR="00AF3CF9" w:rsidRPr="00130963" w:rsidRDefault="00AF3CF9" w:rsidP="00AF3CF9">
      <w:pPr>
        <w:keepNext/>
        <w:spacing w:before="240" w:after="0" w:line="240" w:lineRule="auto"/>
        <w:jc w:val="center"/>
      </w:pPr>
      <w:r w:rsidRPr="00130963">
        <w:rPr>
          <w:noProof/>
          <w:lang w:val="en-IN" w:eastAsia="en-IN"/>
        </w:rPr>
        <w:lastRenderedPageBreak/>
        <w:drawing>
          <wp:inline distT="0" distB="0" distL="0" distR="0" wp14:anchorId="6E104442" wp14:editId="01178740">
            <wp:extent cx="5760000" cy="331714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pSetUp_1.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60000" cy="3317142"/>
                    </a:xfrm>
                    <a:prstGeom prst="rect">
                      <a:avLst/>
                    </a:prstGeom>
                  </pic:spPr>
                </pic:pic>
              </a:graphicData>
            </a:graphic>
          </wp:inline>
        </w:drawing>
      </w:r>
    </w:p>
    <w:p w:rsidR="00AF3CF9" w:rsidRPr="00130963" w:rsidRDefault="00AF3CF9" w:rsidP="00AF3CF9">
      <w:pPr>
        <w:pStyle w:val="Caption"/>
        <w:jc w:val="both"/>
      </w:pPr>
      <w:r w:rsidRPr="00130963">
        <w:t xml:space="preserve">Figure </w:t>
      </w:r>
      <w:r w:rsidRPr="00130963">
        <w:fldChar w:fldCharType="begin"/>
      </w:r>
      <w:r w:rsidRPr="00130963">
        <w:instrText xml:space="preserve"> SEQ Figure \* ARABIC </w:instrText>
      </w:r>
      <w:r w:rsidRPr="00130963">
        <w:fldChar w:fldCharType="separate"/>
      </w:r>
      <w:r w:rsidR="001D4B48">
        <w:rPr>
          <w:noProof/>
        </w:rPr>
        <w:t>1</w:t>
      </w:r>
      <w:r w:rsidRPr="00130963">
        <w:fldChar w:fldCharType="end"/>
      </w:r>
      <w:r w:rsidRPr="00130963">
        <w:t>: Experimental set-up for the temperature measurement of water. A petri dish is filled with water, and a thermometer is ready to measure the temperature. In order to maintain the thermometer</w:t>
      </w:r>
      <w:r w:rsidR="001F0C34">
        <w:t xml:space="preserve"> in </w:t>
      </w:r>
      <w:r w:rsidR="001F0C34" w:rsidRPr="00130963">
        <w:t>an upright position</w:t>
      </w:r>
      <w:r w:rsidRPr="00130963">
        <w:t>, it is attached to the frame with a pin and a paper clip. The lamp is set to illuminate the dish (own work).</w:t>
      </w:r>
    </w:p>
    <w:p w:rsidR="00AF3CF9" w:rsidRPr="00130963" w:rsidRDefault="00AF3CF9" w:rsidP="00AF3CF9">
      <w:pPr>
        <w:pStyle w:val="Heading2"/>
      </w:pPr>
      <w:r w:rsidRPr="00130963">
        <w:t>Predictions</w:t>
      </w:r>
    </w:p>
    <w:p w:rsidR="00AF3CF9" w:rsidRPr="00130963" w:rsidRDefault="00AF3CF9" w:rsidP="00AF3CF9">
      <w:r w:rsidRPr="00130963">
        <w:t>What do you think</w:t>
      </w:r>
      <w:r w:rsidR="00186463">
        <w:t>:</w:t>
      </w:r>
      <w:r w:rsidRPr="00130963">
        <w:t xml:space="preserve"> how </w:t>
      </w:r>
      <w:r w:rsidR="00186463">
        <w:t xml:space="preserve">do </w:t>
      </w:r>
      <w:r w:rsidRPr="00130963">
        <w:t>the temperatures change after switching on the lamp?</w:t>
      </w:r>
    </w:p>
    <w:p w:rsidR="00AF3CF9" w:rsidRDefault="00AF3CF9" w:rsidP="00AF3CF9"/>
    <w:p w:rsidR="0013399C" w:rsidRPr="00130963" w:rsidRDefault="0013399C" w:rsidP="00AF3CF9"/>
    <w:p w:rsidR="00AF3CF9" w:rsidRDefault="00AF3CF9" w:rsidP="00AF3CF9">
      <w:r w:rsidRPr="00130963">
        <w:t xml:space="preserve">After </w:t>
      </w:r>
      <w:r w:rsidR="00EF55C9">
        <w:t xml:space="preserve">examining </w:t>
      </w:r>
      <w:r w:rsidRPr="00130963">
        <w:t>the water, you will use soil. Do you expect a different temperature response?</w:t>
      </w:r>
    </w:p>
    <w:p w:rsidR="0013399C" w:rsidRDefault="0013399C" w:rsidP="00AF3CF9"/>
    <w:p w:rsidR="0013399C" w:rsidRPr="00130963" w:rsidRDefault="0013399C" w:rsidP="00AF3CF9"/>
    <w:p w:rsidR="00713BDC" w:rsidRPr="00130963" w:rsidRDefault="00713BDC" w:rsidP="00713BDC">
      <w:pPr>
        <w:pStyle w:val="Heading2"/>
      </w:pPr>
      <w:r w:rsidRPr="00130963">
        <w:t>Experimental procedure 1</w:t>
      </w:r>
    </w:p>
    <w:p w:rsidR="00713BDC" w:rsidRPr="00130963" w:rsidRDefault="00713BDC" w:rsidP="00713BDC">
      <w:r w:rsidRPr="00130963">
        <w:t>The procedure is the same for both experiments. Begin with water.</w:t>
      </w:r>
    </w:p>
    <w:p w:rsidR="00713BDC" w:rsidRPr="00130963" w:rsidRDefault="00713BDC" w:rsidP="00713BDC">
      <w:pPr>
        <w:pStyle w:val="ListParagraph"/>
        <w:numPr>
          <w:ilvl w:val="0"/>
          <w:numId w:val="19"/>
        </w:numPr>
      </w:pPr>
      <w:r w:rsidRPr="00130963">
        <w:t>Take the first temperature measurement before switching on the lamp.</w:t>
      </w:r>
    </w:p>
    <w:p w:rsidR="00713BDC" w:rsidRPr="00130963" w:rsidRDefault="00713BDC" w:rsidP="00713BDC">
      <w:pPr>
        <w:pStyle w:val="ListParagraph"/>
        <w:numPr>
          <w:ilvl w:val="0"/>
          <w:numId w:val="19"/>
        </w:numPr>
      </w:pPr>
      <w:r w:rsidRPr="00130963">
        <w:t>Start the stop watch and switch on the lamp (</w:t>
      </w:r>
      <w:r w:rsidRPr="00130963">
        <w:fldChar w:fldCharType="begin"/>
      </w:r>
      <w:r w:rsidRPr="00130963">
        <w:instrText xml:space="preserve"> REF _Ref482867536 \h  \* MERGEFORMAT </w:instrText>
      </w:r>
      <w:r w:rsidRPr="00130963">
        <w:fldChar w:fldCharType="separate"/>
      </w:r>
      <w:r w:rsidR="001D4B48" w:rsidRPr="00130963">
        <w:t xml:space="preserve">Figure </w:t>
      </w:r>
      <w:r w:rsidR="001D4B48">
        <w:t>2</w:t>
      </w:r>
      <w:r w:rsidRPr="00130963">
        <w:fldChar w:fldCharType="end"/>
      </w:r>
      <w:r w:rsidRPr="00130963">
        <w:t>).</w:t>
      </w:r>
    </w:p>
    <w:p w:rsidR="00713BDC" w:rsidRPr="00130963" w:rsidRDefault="00713BDC" w:rsidP="00713BDC">
      <w:pPr>
        <w:pStyle w:val="ListParagraph"/>
        <w:numPr>
          <w:ilvl w:val="0"/>
          <w:numId w:val="19"/>
        </w:numPr>
      </w:pPr>
      <w:r w:rsidRPr="00130963">
        <w:t xml:space="preserve">For 10 minutes, take a measurement every minute and note down the value in </w:t>
      </w:r>
      <w:r w:rsidR="0093585A">
        <w:t xml:space="preserve">the </w:t>
      </w:r>
      <w:r w:rsidRPr="00130963">
        <w:t xml:space="preserve">corresponding </w:t>
      </w:r>
      <w:r w:rsidR="0093585A">
        <w:t xml:space="preserve">row </w:t>
      </w:r>
      <w:r w:rsidRPr="00130963">
        <w:t>in the table.</w:t>
      </w:r>
    </w:p>
    <w:p w:rsidR="00713BDC" w:rsidRPr="00130963" w:rsidRDefault="00713BDC" w:rsidP="00713BDC">
      <w:pPr>
        <w:pStyle w:val="ListParagraph"/>
        <w:numPr>
          <w:ilvl w:val="0"/>
          <w:numId w:val="19"/>
        </w:numPr>
      </w:pPr>
      <w:r w:rsidRPr="00130963">
        <w:t>After 10 minutes, switch off the lamp and continue measuring the temperature as before.</w:t>
      </w:r>
    </w:p>
    <w:p w:rsidR="00713BDC" w:rsidRPr="00130963" w:rsidRDefault="00713BDC" w:rsidP="00713BDC">
      <w:pPr>
        <w:pStyle w:val="ListParagraph"/>
        <w:numPr>
          <w:ilvl w:val="0"/>
          <w:numId w:val="19"/>
        </w:numPr>
      </w:pPr>
      <w:r w:rsidRPr="00130963">
        <w:t xml:space="preserve">Stop measuring after 20 minutes. You should have 10 temperature </w:t>
      </w:r>
      <w:r w:rsidR="002104A8">
        <w:t xml:space="preserve">readings </w:t>
      </w:r>
      <w:r w:rsidRPr="00130963">
        <w:t xml:space="preserve">with the light switched on and 10 </w:t>
      </w:r>
      <w:r w:rsidR="002104A8">
        <w:t xml:space="preserve">with </w:t>
      </w:r>
      <w:r w:rsidRPr="00130963">
        <w:t>the light switched off.</w:t>
      </w:r>
    </w:p>
    <w:p w:rsidR="00713BDC" w:rsidRPr="00130963" w:rsidRDefault="00E676E9" w:rsidP="00713BDC">
      <w:pPr>
        <w:pStyle w:val="ListParagraph"/>
        <w:numPr>
          <w:ilvl w:val="0"/>
          <w:numId w:val="19"/>
        </w:numPr>
      </w:pPr>
      <w:r>
        <w:t xml:space="preserve">Replace </w:t>
      </w:r>
      <w:r w:rsidR="00713BDC" w:rsidRPr="00130963">
        <w:t>the water tray with the one filled with soil.</w:t>
      </w:r>
    </w:p>
    <w:p w:rsidR="00AF3CF9" w:rsidRPr="00130963" w:rsidRDefault="00AF3CF9" w:rsidP="00AF3CF9">
      <w:pPr>
        <w:keepNext/>
        <w:spacing w:after="0" w:line="240" w:lineRule="auto"/>
        <w:jc w:val="center"/>
      </w:pPr>
      <w:r w:rsidRPr="00130963">
        <w:rPr>
          <w:noProof/>
          <w:lang w:val="en-IN" w:eastAsia="en-IN"/>
        </w:rPr>
        <w:lastRenderedPageBreak/>
        <w:drawing>
          <wp:inline distT="0" distB="0" distL="0" distR="0" wp14:anchorId="7EAC4BAF" wp14:editId="32E06393">
            <wp:extent cx="4860000" cy="543236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pSetUp_2.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4860000" cy="5432360"/>
                    </a:xfrm>
                    <a:prstGeom prst="rect">
                      <a:avLst/>
                    </a:prstGeom>
                  </pic:spPr>
                </pic:pic>
              </a:graphicData>
            </a:graphic>
          </wp:inline>
        </w:drawing>
      </w:r>
    </w:p>
    <w:p w:rsidR="00AF3CF9" w:rsidRPr="00130963" w:rsidRDefault="00AF3CF9" w:rsidP="00AF3CF9">
      <w:pPr>
        <w:pStyle w:val="Caption"/>
        <w:spacing w:after="0"/>
        <w:jc w:val="center"/>
      </w:pPr>
      <w:bookmarkStart w:id="2" w:name="_Ref482867536"/>
      <w:r w:rsidRPr="00130963">
        <w:t xml:space="preserve">Figure </w:t>
      </w:r>
      <w:r w:rsidRPr="00130963">
        <w:fldChar w:fldCharType="begin"/>
      </w:r>
      <w:r w:rsidRPr="00130963">
        <w:instrText xml:space="preserve"> SEQ Figure \* ARABIC </w:instrText>
      </w:r>
      <w:r w:rsidRPr="00130963">
        <w:fldChar w:fldCharType="separate"/>
      </w:r>
      <w:r w:rsidR="001D4B48">
        <w:rPr>
          <w:noProof/>
        </w:rPr>
        <w:t>2</w:t>
      </w:r>
      <w:r w:rsidRPr="00130963">
        <w:fldChar w:fldCharType="end"/>
      </w:r>
      <w:bookmarkEnd w:id="2"/>
      <w:r w:rsidRPr="00130963">
        <w:t xml:space="preserve">: While illuminating the water, the temperature is read </w:t>
      </w:r>
      <w:r w:rsidR="0018482F">
        <w:t xml:space="preserve">from </w:t>
      </w:r>
      <w:r w:rsidRPr="00130963">
        <w:t>the thermometer every minute (own work).</w:t>
      </w:r>
    </w:p>
    <w:p w:rsidR="00AF3CF9" w:rsidRPr="00130963" w:rsidRDefault="00AF3CF9" w:rsidP="00AF3CF9">
      <w:pPr>
        <w:spacing w:after="0" w:line="240" w:lineRule="auto"/>
      </w:pPr>
    </w:p>
    <w:p w:rsidR="00AF3CF9" w:rsidRPr="00130963" w:rsidRDefault="00AF3CF9" w:rsidP="00713BDC">
      <w:pPr>
        <w:pStyle w:val="Heading2"/>
      </w:pPr>
      <w:r w:rsidRPr="00130963">
        <w:t>Analysis 1</w:t>
      </w:r>
    </w:p>
    <w:p w:rsidR="00AF3CF9" w:rsidRPr="00130963" w:rsidRDefault="00AF3CF9" w:rsidP="00713BDC">
      <w:r w:rsidRPr="00130963">
        <w:t>The data are analysed by producing a diagram that shows the time elapsed during the experiment vs. the temperatures measured.</w:t>
      </w:r>
    </w:p>
    <w:p w:rsidR="00AF3CF9" w:rsidRPr="00130963" w:rsidRDefault="00AF3CF9" w:rsidP="00713BDC">
      <w:r w:rsidRPr="00130963">
        <w:t xml:space="preserve">While one of the students of </w:t>
      </w:r>
      <w:r w:rsidR="00713BDC" w:rsidRPr="00130963">
        <w:t>your</w:t>
      </w:r>
      <w:r w:rsidRPr="00130963">
        <w:t xml:space="preserve"> working group continues to fill the data into diagram (</w:t>
      </w:r>
      <w:r w:rsidRPr="00130963">
        <w:fldChar w:fldCharType="begin"/>
      </w:r>
      <w:r w:rsidRPr="00130963">
        <w:instrText xml:space="preserve"> REF _Ref482867611 \h  \* MERGEFORMAT </w:instrText>
      </w:r>
      <w:r w:rsidRPr="00130963">
        <w:fldChar w:fldCharType="separate"/>
      </w:r>
      <w:r w:rsidR="001D4B48" w:rsidRPr="00130963">
        <w:t xml:space="preserve">Figure </w:t>
      </w:r>
      <w:r w:rsidR="001D4B48">
        <w:t>3</w:t>
      </w:r>
      <w:r w:rsidRPr="00130963">
        <w:fldChar w:fldCharType="end"/>
      </w:r>
      <w:r w:rsidRPr="00130963">
        <w:t>), the other prepares the second experiment with the soil.</w:t>
      </w:r>
    </w:p>
    <w:p w:rsidR="00AF3CF9" w:rsidRPr="00130963" w:rsidRDefault="00AF3CF9" w:rsidP="00713BDC">
      <w:pPr>
        <w:pStyle w:val="ListParagraph"/>
        <w:numPr>
          <w:ilvl w:val="0"/>
          <w:numId w:val="20"/>
        </w:numPr>
      </w:pPr>
      <w:r w:rsidRPr="00130963">
        <w:t xml:space="preserve">Prepare a diagram (e.g. </w:t>
      </w:r>
      <w:r w:rsidRPr="00130963">
        <w:fldChar w:fldCharType="begin"/>
      </w:r>
      <w:r w:rsidRPr="00130963">
        <w:instrText xml:space="preserve"> REF _Ref482867611 \h  \* MERGEFORMAT </w:instrText>
      </w:r>
      <w:r w:rsidRPr="00130963">
        <w:fldChar w:fldCharType="separate"/>
      </w:r>
      <w:r w:rsidR="001D4B48" w:rsidRPr="00130963">
        <w:t xml:space="preserve">Figure </w:t>
      </w:r>
      <w:r w:rsidR="001D4B48">
        <w:t>3</w:t>
      </w:r>
      <w:r w:rsidRPr="00130963">
        <w:fldChar w:fldCharType="end"/>
      </w:r>
      <w:r w:rsidRPr="00130963">
        <w:t xml:space="preserve">, upper panel) with two axes. The horizontal axis lists the time elapsed during the experiment, </w:t>
      </w:r>
      <w:r w:rsidR="0018482F">
        <w:t xml:space="preserve">while </w:t>
      </w:r>
      <w:r w:rsidRPr="00130963">
        <w:t>the vertical axis lists the temperatures. Be prepared for a temperature range between 20 and 35</w:t>
      </w:r>
      <w:r w:rsidRPr="00130963">
        <w:rPr>
          <w:rFonts w:ascii="Cambria Math" w:hAnsi="Cambria Math"/>
        </w:rPr>
        <w:t>°</w:t>
      </w:r>
      <w:r w:rsidRPr="00130963">
        <w:t>C.</w:t>
      </w:r>
    </w:p>
    <w:p w:rsidR="00AF3CF9" w:rsidRPr="00130963" w:rsidRDefault="00AF3CF9" w:rsidP="00713BDC">
      <w:pPr>
        <w:pStyle w:val="ListParagraph"/>
        <w:numPr>
          <w:ilvl w:val="0"/>
          <w:numId w:val="20"/>
        </w:numPr>
      </w:pPr>
      <w:r w:rsidRPr="00130963">
        <w:t xml:space="preserve">While the thermometer assumes room temperature again, </w:t>
      </w:r>
      <w:r w:rsidR="0018482F">
        <w:t xml:space="preserve">enter </w:t>
      </w:r>
      <w:r w:rsidRPr="00130963">
        <w:t>the data into the diagram. For each measurement, add a small cross at the coordinate that matches the time and the temperature.</w:t>
      </w:r>
    </w:p>
    <w:p w:rsidR="00AF3CF9" w:rsidRPr="00130963" w:rsidRDefault="00AF3CF9" w:rsidP="00713BDC">
      <w:pPr>
        <w:pStyle w:val="ListParagraph"/>
        <w:numPr>
          <w:ilvl w:val="0"/>
          <w:numId w:val="20"/>
        </w:numPr>
      </w:pPr>
      <w:r w:rsidRPr="00130963">
        <w:t>Connect the data points of the diagram</w:t>
      </w:r>
      <w:r w:rsidR="0018482F">
        <w:t>.</w:t>
      </w:r>
    </w:p>
    <w:p w:rsidR="00AF3CF9" w:rsidRPr="00130963" w:rsidRDefault="00AF3CF9" w:rsidP="00713BDC">
      <w:pPr>
        <w:pStyle w:val="Heading2"/>
      </w:pPr>
      <w:r w:rsidRPr="00130963">
        <w:lastRenderedPageBreak/>
        <w:t>Experimental set-up 2</w:t>
      </w:r>
    </w:p>
    <w:p w:rsidR="00AF3CF9" w:rsidRPr="00130963" w:rsidRDefault="00AF3CF9" w:rsidP="00713BDC">
      <w:r w:rsidRPr="00130963">
        <w:t>Let the students prepare the second experiment in the same way as the first (</w:t>
      </w:r>
      <w:r w:rsidRPr="00130963">
        <w:fldChar w:fldCharType="begin"/>
      </w:r>
      <w:r w:rsidRPr="00130963">
        <w:instrText xml:space="preserve"> REF _Ref482868205 \h  \* MERGEFORMAT </w:instrText>
      </w:r>
      <w:r w:rsidRPr="00130963">
        <w:fldChar w:fldCharType="separate"/>
      </w:r>
      <w:r w:rsidR="001D4B48" w:rsidRPr="00130963">
        <w:t xml:space="preserve">Figure </w:t>
      </w:r>
      <w:r w:rsidR="001D4B48">
        <w:t>4</w:t>
      </w:r>
      <w:r w:rsidRPr="00130963">
        <w:fldChar w:fldCharType="end"/>
      </w:r>
      <w:r w:rsidRPr="00130963">
        <w:t xml:space="preserve">). Instead of water, the students will </w:t>
      </w:r>
      <w:r w:rsidR="0018482F">
        <w:t xml:space="preserve">examine </w:t>
      </w:r>
      <w:r w:rsidRPr="00130963">
        <w:t>the soil (dirt, sand).</w:t>
      </w:r>
    </w:p>
    <w:p w:rsidR="00AF3CF9" w:rsidRPr="00130963" w:rsidRDefault="00AF3CF9" w:rsidP="00AF3CF9">
      <w:pPr>
        <w:keepNext/>
        <w:spacing w:after="0" w:line="240" w:lineRule="auto"/>
        <w:jc w:val="center"/>
      </w:pPr>
      <w:r w:rsidRPr="00130963">
        <w:rPr>
          <w:noProof/>
          <w:lang w:val="en-IN" w:eastAsia="en-IN"/>
        </w:rPr>
        <w:drawing>
          <wp:inline distT="0" distB="0" distL="0" distR="0" wp14:anchorId="6558CC1A" wp14:editId="1A9AE926">
            <wp:extent cx="5760000" cy="4320000"/>
            <wp:effectExtent l="0" t="0" r="0" b="4445"/>
            <wp:docPr id="3"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co\Google Drive\Uni\Zulassungsarbeit\Aufgabenblätter\Englisch\e08.PNG"/>
                    <pic:cNvPicPr>
                      <a:picLocks noChangeAspect="1" noChangeArrowheads="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0"/>
                      <a:ext cx="5760000" cy="4320000"/>
                    </a:xfrm>
                    <a:prstGeom prst="rect">
                      <a:avLst/>
                    </a:prstGeom>
                    <a:noFill/>
                    <a:ln>
                      <a:noFill/>
                    </a:ln>
                  </pic:spPr>
                </pic:pic>
              </a:graphicData>
            </a:graphic>
          </wp:inline>
        </w:drawing>
      </w:r>
    </w:p>
    <w:p w:rsidR="00AF3CF9" w:rsidRPr="00130963" w:rsidRDefault="00AF3CF9" w:rsidP="00713BDC">
      <w:pPr>
        <w:pStyle w:val="Caption"/>
        <w:jc w:val="both"/>
      </w:pPr>
      <w:bookmarkStart w:id="3" w:name="_Ref482867611"/>
      <w:r w:rsidRPr="00130963">
        <w:t xml:space="preserve">Figure </w:t>
      </w:r>
      <w:r w:rsidRPr="00130963">
        <w:fldChar w:fldCharType="begin"/>
      </w:r>
      <w:r w:rsidRPr="00130963">
        <w:instrText xml:space="preserve"> SEQ Figure \* ARABIC </w:instrText>
      </w:r>
      <w:r w:rsidRPr="00130963">
        <w:fldChar w:fldCharType="separate"/>
      </w:r>
      <w:r w:rsidR="001D4B48">
        <w:rPr>
          <w:noProof/>
        </w:rPr>
        <w:t>3</w:t>
      </w:r>
      <w:r w:rsidRPr="00130963">
        <w:fldChar w:fldCharType="end"/>
      </w:r>
      <w:bookmarkEnd w:id="3"/>
      <w:r w:rsidRPr="00130963">
        <w:t xml:space="preserve">: Template for the diagram to record the temperature measurements. The upper panel will contain the temporal </w:t>
      </w:r>
      <w:r w:rsidR="0001296E">
        <w:t xml:space="preserve">changes in </w:t>
      </w:r>
      <w:r w:rsidRPr="00130963">
        <w:t xml:space="preserve">the temperatures. The lower panel is reserved for plotting the difference between the </w:t>
      </w:r>
      <w:r w:rsidR="0001296E">
        <w:t xml:space="preserve">water and soil </w:t>
      </w:r>
      <w:r w:rsidRPr="00130963">
        <w:t>temperatures. Use different colours to represent the data (own work).</w:t>
      </w:r>
    </w:p>
    <w:p w:rsidR="00AF3CF9" w:rsidRPr="00130963" w:rsidRDefault="00AF3CF9" w:rsidP="00713BDC">
      <w:pPr>
        <w:pStyle w:val="Heading2"/>
      </w:pPr>
      <w:r w:rsidRPr="00130963">
        <w:t>Experimental procedure 2</w:t>
      </w:r>
    </w:p>
    <w:p w:rsidR="00AF3CF9" w:rsidRPr="00130963" w:rsidRDefault="00AF3CF9" w:rsidP="00713BDC">
      <w:r w:rsidRPr="00130963">
        <w:t>The procedure is the same as before.</w:t>
      </w:r>
    </w:p>
    <w:p w:rsidR="00AF3CF9" w:rsidRPr="00130963" w:rsidRDefault="00AF3CF9" w:rsidP="00713BDC">
      <w:pPr>
        <w:pStyle w:val="ListParagraph"/>
        <w:numPr>
          <w:ilvl w:val="0"/>
          <w:numId w:val="21"/>
        </w:numPr>
      </w:pPr>
      <w:r w:rsidRPr="00130963">
        <w:t>Take the first temperature measurement before switching on the lamp.</w:t>
      </w:r>
    </w:p>
    <w:p w:rsidR="00AF3CF9" w:rsidRPr="00130963" w:rsidRDefault="00AF3CF9" w:rsidP="00713BDC">
      <w:pPr>
        <w:pStyle w:val="ListParagraph"/>
        <w:numPr>
          <w:ilvl w:val="0"/>
          <w:numId w:val="21"/>
        </w:numPr>
      </w:pPr>
      <w:r w:rsidRPr="00130963">
        <w:t>Start the stop watch and switch on the lamp.</w:t>
      </w:r>
    </w:p>
    <w:p w:rsidR="00AF3CF9" w:rsidRPr="00130963" w:rsidRDefault="00AF3CF9" w:rsidP="00713BDC">
      <w:pPr>
        <w:pStyle w:val="ListParagraph"/>
        <w:numPr>
          <w:ilvl w:val="0"/>
          <w:numId w:val="21"/>
        </w:numPr>
      </w:pPr>
      <w:r w:rsidRPr="00130963">
        <w:t xml:space="preserve">For 10 minutes, take a measurement every minute and note down the value in corresponding </w:t>
      </w:r>
      <w:r w:rsidR="0001296E">
        <w:t xml:space="preserve">row </w:t>
      </w:r>
      <w:r w:rsidRPr="00130963">
        <w:t>in the table.</w:t>
      </w:r>
    </w:p>
    <w:p w:rsidR="00AF3CF9" w:rsidRPr="00130963" w:rsidRDefault="00AF3CF9" w:rsidP="00713BDC">
      <w:pPr>
        <w:pStyle w:val="ListParagraph"/>
        <w:numPr>
          <w:ilvl w:val="0"/>
          <w:numId w:val="21"/>
        </w:numPr>
      </w:pPr>
      <w:r w:rsidRPr="00130963">
        <w:t>After 10 minutes, switch off the lamp and continue measuring the temperature as before.</w:t>
      </w:r>
    </w:p>
    <w:p w:rsidR="00AF3CF9" w:rsidRPr="00130963" w:rsidRDefault="00AF3CF9" w:rsidP="00713BDC">
      <w:pPr>
        <w:pStyle w:val="ListParagraph"/>
        <w:numPr>
          <w:ilvl w:val="0"/>
          <w:numId w:val="21"/>
        </w:numPr>
      </w:pPr>
      <w:r w:rsidRPr="00130963">
        <w:t xml:space="preserve">Stop measuring after 20 minutes. You should have 10 temperatures with the light switched on and 10 </w:t>
      </w:r>
      <w:r w:rsidR="00F86FA4">
        <w:t xml:space="preserve">with </w:t>
      </w:r>
      <w:r w:rsidRPr="00130963">
        <w:t>the light switched off.</w:t>
      </w:r>
    </w:p>
    <w:p w:rsidR="00AF3CF9" w:rsidRPr="00130963" w:rsidRDefault="00AF3CF9" w:rsidP="00AF3CF9">
      <w:pPr>
        <w:spacing w:after="0" w:line="240" w:lineRule="auto"/>
        <w:rPr>
          <w:b/>
        </w:rPr>
      </w:pPr>
    </w:p>
    <w:p w:rsidR="00AF3CF9" w:rsidRPr="00130963" w:rsidRDefault="00AF3CF9" w:rsidP="00AF3CF9">
      <w:pPr>
        <w:keepNext/>
        <w:spacing w:after="0" w:line="240" w:lineRule="auto"/>
        <w:jc w:val="center"/>
      </w:pPr>
      <w:r w:rsidRPr="00130963">
        <w:rPr>
          <w:b/>
          <w:noProof/>
          <w:lang w:val="en-IN" w:eastAsia="en-IN"/>
        </w:rPr>
        <w:lastRenderedPageBreak/>
        <w:drawing>
          <wp:inline distT="0" distB="0" distL="0" distR="0" wp14:anchorId="43EF1944" wp14:editId="46A923F6">
            <wp:extent cx="5760000" cy="3317141"/>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pSetUp_3.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60000" cy="3317141"/>
                    </a:xfrm>
                    <a:prstGeom prst="rect">
                      <a:avLst/>
                    </a:prstGeom>
                  </pic:spPr>
                </pic:pic>
              </a:graphicData>
            </a:graphic>
          </wp:inline>
        </w:drawing>
      </w:r>
    </w:p>
    <w:p w:rsidR="00AF3CF9" w:rsidRPr="00130963" w:rsidRDefault="00AF3CF9" w:rsidP="00AF3CF9">
      <w:pPr>
        <w:pStyle w:val="Caption"/>
        <w:jc w:val="both"/>
        <w:rPr>
          <w:b/>
        </w:rPr>
      </w:pPr>
      <w:bookmarkStart w:id="4" w:name="_Ref482868205"/>
      <w:r w:rsidRPr="00130963">
        <w:t xml:space="preserve">Figure </w:t>
      </w:r>
      <w:r w:rsidRPr="00130963">
        <w:fldChar w:fldCharType="begin"/>
      </w:r>
      <w:r w:rsidRPr="00130963">
        <w:instrText xml:space="preserve"> SEQ Figure \* ARABIC </w:instrText>
      </w:r>
      <w:r w:rsidRPr="00130963">
        <w:fldChar w:fldCharType="separate"/>
      </w:r>
      <w:r w:rsidR="001D4B48">
        <w:rPr>
          <w:noProof/>
        </w:rPr>
        <w:t>4</w:t>
      </w:r>
      <w:r w:rsidRPr="00130963">
        <w:fldChar w:fldCharType="end"/>
      </w:r>
      <w:bookmarkEnd w:id="4"/>
      <w:r w:rsidRPr="00130963">
        <w:t>: The set-up of the second experiment is the same as for the one with water, but this time the petri dish is filled with dirt, sand, or soil (own work).</w:t>
      </w:r>
    </w:p>
    <w:p w:rsidR="00AF3CF9" w:rsidRPr="00130963" w:rsidRDefault="00AF3CF9" w:rsidP="00713BDC">
      <w:pPr>
        <w:pStyle w:val="Heading2"/>
      </w:pPr>
      <w:r w:rsidRPr="00130963">
        <w:t>Analysis 2</w:t>
      </w:r>
    </w:p>
    <w:p w:rsidR="00AF3CF9" w:rsidRPr="00130963" w:rsidRDefault="00AF3CF9" w:rsidP="00713BDC">
      <w:pPr>
        <w:pStyle w:val="ListParagraph"/>
        <w:numPr>
          <w:ilvl w:val="0"/>
          <w:numId w:val="22"/>
        </w:numPr>
      </w:pPr>
      <w:r w:rsidRPr="00130963">
        <w:t>As before, add the new data to the diagram.</w:t>
      </w:r>
    </w:p>
    <w:p w:rsidR="00AF3CF9" w:rsidRPr="00130963" w:rsidRDefault="00AF3CF9" w:rsidP="00713BDC">
      <w:pPr>
        <w:pStyle w:val="ListParagraph"/>
        <w:numPr>
          <w:ilvl w:val="0"/>
          <w:numId w:val="22"/>
        </w:numPr>
      </w:pPr>
      <w:r w:rsidRPr="00130963">
        <w:t>Connect the data points.</w:t>
      </w:r>
    </w:p>
    <w:p w:rsidR="00AF3CF9" w:rsidRPr="00130963" w:rsidRDefault="00AF3CF9" w:rsidP="00713BDC">
      <w:pPr>
        <w:pStyle w:val="ListParagraph"/>
        <w:numPr>
          <w:ilvl w:val="0"/>
          <w:numId w:val="22"/>
        </w:numPr>
      </w:pPr>
      <w:r w:rsidRPr="00130963">
        <w:t>In the diagram, indicate the ranges, when the lamp was switched on and when it was switched off.</w:t>
      </w:r>
    </w:p>
    <w:p w:rsidR="00AF3CF9" w:rsidRPr="00130963" w:rsidRDefault="00AF3CF9" w:rsidP="00713BDC">
      <w:pPr>
        <w:pStyle w:val="ListParagraph"/>
        <w:numPr>
          <w:ilvl w:val="0"/>
          <w:numId w:val="22"/>
        </w:numPr>
      </w:pPr>
      <w:r w:rsidRPr="00130963">
        <w:t>For each time step, calculate the temperature difference and add it to the table.</w:t>
      </w:r>
    </w:p>
    <w:p w:rsidR="00AF3CF9" w:rsidRPr="00130963" w:rsidRDefault="00AF3CF9" w:rsidP="00713BDC">
      <w:pPr>
        <w:pStyle w:val="ListParagraph"/>
        <w:numPr>
          <w:ilvl w:val="0"/>
          <w:numId w:val="22"/>
        </w:numPr>
      </w:pPr>
      <w:r w:rsidRPr="00130963">
        <w:t>Prepare a second diagram that shows the temporal evolution of that difference.</w:t>
      </w:r>
    </w:p>
    <w:p w:rsidR="00AF3CF9" w:rsidRPr="00130963" w:rsidRDefault="00AF3CF9" w:rsidP="00713BDC">
      <w:pPr>
        <w:pStyle w:val="ListParagraph"/>
        <w:numPr>
          <w:ilvl w:val="0"/>
          <w:numId w:val="22"/>
        </w:numPr>
      </w:pPr>
      <w:r w:rsidRPr="00130963">
        <w:t>Fill that diagram with the corresponding data.</w:t>
      </w:r>
    </w:p>
    <w:p w:rsidR="00AF3CF9" w:rsidRPr="00130963" w:rsidRDefault="00DD4F1B" w:rsidP="00713BDC">
      <w:pPr>
        <w:pStyle w:val="Heading2"/>
      </w:pPr>
      <w:r w:rsidRPr="00130963">
        <w:t>Conclusion</w:t>
      </w:r>
    </w:p>
    <w:p w:rsidR="00AF3CF9" w:rsidRPr="00130963" w:rsidRDefault="00AF3CF9" w:rsidP="00AF3CF9">
      <w:pPr>
        <w:spacing w:after="0" w:line="240" w:lineRule="auto"/>
      </w:pPr>
      <w:r w:rsidRPr="00130963">
        <w:t>Describe and discuss the results with your group members or classmates.</w:t>
      </w:r>
      <w:r w:rsidR="00713BDC" w:rsidRPr="00130963">
        <w:t xml:space="preserve"> During the discussion, try to focus on the following questions.</w:t>
      </w:r>
    </w:p>
    <w:p w:rsidR="00AF3CF9" w:rsidRPr="00130963" w:rsidRDefault="00AF3CF9" w:rsidP="00AF3CF9">
      <w:pPr>
        <w:spacing w:after="0" w:line="240" w:lineRule="auto"/>
      </w:pPr>
    </w:p>
    <w:p w:rsidR="00AF3CF9" w:rsidRPr="00130963" w:rsidRDefault="00AF3CF9" w:rsidP="00AF3CF9">
      <w:pPr>
        <w:spacing w:after="0" w:line="240" w:lineRule="auto"/>
      </w:pPr>
      <w:r w:rsidRPr="00130963">
        <w:t>How did the temperatures change while the lamp was switched on and off?</w:t>
      </w:r>
    </w:p>
    <w:p w:rsidR="00713BDC" w:rsidRDefault="00713BDC" w:rsidP="00AF3CF9">
      <w:pPr>
        <w:spacing w:after="0" w:line="240" w:lineRule="auto"/>
      </w:pPr>
    </w:p>
    <w:p w:rsidR="00CB1374" w:rsidRPr="00130963" w:rsidRDefault="00CB1374" w:rsidP="00AF3CF9">
      <w:pPr>
        <w:spacing w:after="0" w:line="240" w:lineRule="auto"/>
      </w:pPr>
    </w:p>
    <w:p w:rsidR="00DD4F1B" w:rsidRPr="00130963" w:rsidRDefault="00DD4F1B" w:rsidP="00AF3CF9">
      <w:pPr>
        <w:spacing w:after="0" w:line="240" w:lineRule="auto"/>
      </w:pPr>
    </w:p>
    <w:p w:rsidR="00AF3CF9" w:rsidRPr="00130963" w:rsidRDefault="00AF3CF9" w:rsidP="00AF3CF9">
      <w:pPr>
        <w:spacing w:after="0" w:line="240" w:lineRule="auto"/>
      </w:pPr>
      <w:r w:rsidRPr="00130963">
        <w:t>Do you recognise a difference between the two substances?</w:t>
      </w:r>
    </w:p>
    <w:p w:rsidR="00AF3CF9" w:rsidRDefault="00AF3CF9" w:rsidP="00AF3CF9">
      <w:pPr>
        <w:spacing w:after="0" w:line="240" w:lineRule="auto"/>
      </w:pPr>
    </w:p>
    <w:p w:rsidR="00CB1374" w:rsidRPr="00130963" w:rsidRDefault="00CB1374" w:rsidP="00AF3CF9">
      <w:pPr>
        <w:spacing w:after="0" w:line="240" w:lineRule="auto"/>
      </w:pPr>
    </w:p>
    <w:p w:rsidR="00DD4F1B" w:rsidRPr="00130963" w:rsidRDefault="00DD4F1B" w:rsidP="00AF3CF9">
      <w:pPr>
        <w:spacing w:after="0" w:line="240" w:lineRule="auto"/>
      </w:pPr>
    </w:p>
    <w:p w:rsidR="00AF3CF9" w:rsidRPr="00130963" w:rsidRDefault="00AF3CF9" w:rsidP="00AF3CF9">
      <w:pPr>
        <w:spacing w:after="0" w:line="240" w:lineRule="auto"/>
      </w:pPr>
      <w:r w:rsidRPr="00130963">
        <w:t>The temperatures rose differently. What is causing this? What changed between the experiments?</w:t>
      </w:r>
    </w:p>
    <w:p w:rsidR="00AF3CF9" w:rsidRDefault="00AF3CF9" w:rsidP="00AF3CF9">
      <w:pPr>
        <w:spacing w:after="0" w:line="240" w:lineRule="auto"/>
      </w:pPr>
    </w:p>
    <w:p w:rsidR="00CB1374" w:rsidRPr="00130963" w:rsidRDefault="00CB1374" w:rsidP="00AF3CF9">
      <w:pPr>
        <w:spacing w:after="0" w:line="240" w:lineRule="auto"/>
      </w:pPr>
    </w:p>
    <w:p w:rsidR="00DD4F1B" w:rsidRPr="00130963" w:rsidRDefault="00DD4F1B" w:rsidP="00AF3CF9">
      <w:pPr>
        <w:spacing w:after="0" w:line="240" w:lineRule="auto"/>
      </w:pPr>
    </w:p>
    <w:p w:rsidR="00AF3CF9" w:rsidRPr="00130963" w:rsidRDefault="00AF3CF9" w:rsidP="00AF3CF9">
      <w:pPr>
        <w:spacing w:after="0" w:line="240" w:lineRule="auto"/>
      </w:pPr>
      <w:r w:rsidRPr="00130963">
        <w:t>Imagine now the Earth with its oceans and continents. Describe how these components react to solar irradiation.</w:t>
      </w:r>
    </w:p>
    <w:p w:rsidR="00AF3CF9" w:rsidRPr="00130963" w:rsidRDefault="00AF3CF9" w:rsidP="00AF3CF9">
      <w:pPr>
        <w:spacing w:after="0" w:line="240" w:lineRule="auto"/>
      </w:pPr>
    </w:p>
    <w:p w:rsidR="00DD4F1B" w:rsidRPr="00130963" w:rsidRDefault="00DD4F1B" w:rsidP="00AF3CF9">
      <w:pPr>
        <w:spacing w:after="0" w:line="240" w:lineRule="auto"/>
      </w:pPr>
    </w:p>
    <w:p w:rsidR="00AF3CF9" w:rsidRPr="00130963" w:rsidRDefault="00AF3CF9" w:rsidP="00AF3CF9">
      <w:pPr>
        <w:spacing w:after="0" w:line="240" w:lineRule="auto"/>
      </w:pPr>
      <w:r w:rsidRPr="00130963">
        <w:t xml:space="preserve">Can you determine the role the oceans have in the global climatic system? Think of what would happen </w:t>
      </w:r>
      <w:r w:rsidR="00386731">
        <w:t xml:space="preserve">to </w:t>
      </w:r>
      <w:r w:rsidRPr="00130963">
        <w:t>global temperatures without oceans.</w:t>
      </w:r>
    </w:p>
    <w:p w:rsidR="00AF3CF9" w:rsidRPr="00130963" w:rsidRDefault="00AF3CF9" w:rsidP="00AF3CF9">
      <w:pPr>
        <w:spacing w:after="0" w:line="240" w:lineRule="auto"/>
      </w:pPr>
    </w:p>
    <w:p w:rsidR="00DD4F1B" w:rsidRPr="00130963" w:rsidRDefault="00DD4F1B" w:rsidP="00AF3CF9">
      <w:pPr>
        <w:spacing w:after="0" w:line="240" w:lineRule="auto"/>
      </w:pPr>
    </w:p>
    <w:p w:rsidR="00C83612" w:rsidRPr="00130963" w:rsidRDefault="00AF3CF9" w:rsidP="00DD4F1B">
      <w:pPr>
        <w:spacing w:after="0" w:line="240" w:lineRule="auto"/>
      </w:pPr>
      <w:r w:rsidRPr="00130963">
        <w:t>What happens to the oceans, if the heating rate rises, while t</w:t>
      </w:r>
      <w:r w:rsidR="00DD4F1B" w:rsidRPr="00130963">
        <w:t>he cooling rate stays the same?</w:t>
      </w:r>
    </w:p>
    <w:p w:rsidR="00C83612" w:rsidRPr="00130963" w:rsidRDefault="00C83612" w:rsidP="00C83612">
      <w:r w:rsidRPr="00130963">
        <w:br w:type="page"/>
      </w:r>
    </w:p>
    <w:p w:rsidR="00C83612" w:rsidRPr="00130963" w:rsidRDefault="00C83612" w:rsidP="00C83612">
      <w:pPr>
        <w:pStyle w:val="Heading1"/>
      </w:pPr>
      <w:r w:rsidRPr="00130963">
        <w:lastRenderedPageBreak/>
        <w:t>Background information</w:t>
      </w:r>
    </w:p>
    <w:p w:rsidR="00C83612" w:rsidRPr="00130963" w:rsidRDefault="00C83612" w:rsidP="00C83612">
      <w:pPr>
        <w:pStyle w:val="Heading2"/>
      </w:pPr>
      <w:r w:rsidRPr="00130963">
        <w:t>The oceans as a heat sink</w:t>
      </w:r>
    </w:p>
    <w:p w:rsidR="00C83612" w:rsidRPr="00130963" w:rsidRDefault="00C83612" w:rsidP="00C83612">
      <w:r w:rsidRPr="00130963">
        <w:t xml:space="preserve">The global warming caused by the increasing </w:t>
      </w:r>
      <w:r w:rsidR="00386731">
        <w:t>g</w:t>
      </w:r>
      <w:r w:rsidR="00386731" w:rsidRPr="00130963">
        <w:t xml:space="preserve">reenhouse </w:t>
      </w:r>
      <w:r w:rsidR="00386731">
        <w:t>e</w:t>
      </w:r>
      <w:r w:rsidR="00386731" w:rsidRPr="00130963">
        <w:t xml:space="preserve">ffect </w:t>
      </w:r>
      <w:r w:rsidRPr="00130963">
        <w:t xml:space="preserve">is one of the biggest challenges </w:t>
      </w:r>
      <w:r w:rsidR="00386731">
        <w:t>for human beings today</w:t>
      </w:r>
      <w:r w:rsidRPr="00130963">
        <w:t xml:space="preserve">. Different </w:t>
      </w:r>
      <w:r w:rsidR="009E3F6C">
        <w:t xml:space="preserve">from </w:t>
      </w:r>
      <w:r w:rsidRPr="00130963">
        <w:t xml:space="preserve">other planets in the </w:t>
      </w:r>
      <w:r w:rsidR="009E3F6C">
        <w:t>S</w:t>
      </w:r>
      <w:r w:rsidR="009E3F6C" w:rsidRPr="00130963">
        <w:t xml:space="preserve">olar </w:t>
      </w:r>
      <w:r w:rsidR="009E3F6C">
        <w:t>S</w:t>
      </w:r>
      <w:r w:rsidR="009E3F6C" w:rsidRPr="00130963">
        <w:t>ystem</w:t>
      </w:r>
      <w:r w:rsidRPr="00130963">
        <w:t xml:space="preserve">, the Earth is covered by large oceans that make up for 2/3 of the total surface area. Therefore, they are an important player in the </w:t>
      </w:r>
      <w:r w:rsidR="009E3F6C">
        <w:t xml:space="preserve">process </w:t>
      </w:r>
      <w:r w:rsidRPr="00130963">
        <w:t xml:space="preserve">of heating and cooling. Oceans act as a heat sink, as they react slower and with </w:t>
      </w:r>
      <w:r w:rsidR="00CF7B58">
        <w:t xml:space="preserve">a </w:t>
      </w:r>
      <w:r w:rsidRPr="00130963">
        <w:t>less temperature change than land masses do. As a result, the oceans store more than 90% of the total global heat (</w:t>
      </w:r>
      <w:r w:rsidRPr="00130963">
        <w:fldChar w:fldCharType="begin"/>
      </w:r>
      <w:r w:rsidRPr="00130963">
        <w:instrText xml:space="preserve"> REF _Ref482795124 \h </w:instrText>
      </w:r>
      <w:r w:rsidRPr="00130963">
        <w:fldChar w:fldCharType="separate"/>
      </w:r>
      <w:r w:rsidR="001D4B48" w:rsidRPr="00130963">
        <w:t xml:space="preserve">Figure </w:t>
      </w:r>
      <w:r w:rsidR="001D4B48">
        <w:rPr>
          <w:noProof/>
        </w:rPr>
        <w:t>5</w:t>
      </w:r>
      <w:r w:rsidRPr="00130963">
        <w:fldChar w:fldCharType="end"/>
      </w:r>
      <w:r w:rsidRPr="00130963">
        <w:t>).</w:t>
      </w:r>
    </w:p>
    <w:p w:rsidR="00C83612" w:rsidRPr="00130963" w:rsidRDefault="00C83612" w:rsidP="00C83612">
      <w:pPr>
        <w:keepNext/>
        <w:spacing w:after="0" w:line="240" w:lineRule="auto"/>
        <w:jc w:val="center"/>
      </w:pPr>
      <w:r w:rsidRPr="00130963">
        <w:rPr>
          <w:noProof/>
          <w:lang w:val="en-IN" w:eastAsia="en-IN"/>
        </w:rPr>
        <w:drawing>
          <wp:inline distT="0" distB="0" distL="0" distR="0" wp14:anchorId="61D58189" wp14:editId="56D7578F">
            <wp:extent cx="5760000" cy="3920858"/>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5px-WhereIsTheHeatOfGlobalWarming.svg.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60000" cy="3920858"/>
                    </a:xfrm>
                    <a:prstGeom prst="rect">
                      <a:avLst/>
                    </a:prstGeom>
                  </pic:spPr>
                </pic:pic>
              </a:graphicData>
            </a:graphic>
          </wp:inline>
        </w:drawing>
      </w:r>
    </w:p>
    <w:p w:rsidR="00C83612" w:rsidRPr="00130963" w:rsidRDefault="00C83612" w:rsidP="00C83612">
      <w:pPr>
        <w:pStyle w:val="Caption"/>
        <w:jc w:val="both"/>
      </w:pPr>
      <w:bookmarkStart w:id="5" w:name="_Ref482795124"/>
      <w:r w:rsidRPr="00130963">
        <w:t xml:space="preserve">Figure </w:t>
      </w:r>
      <w:r w:rsidRPr="00130963">
        <w:fldChar w:fldCharType="begin"/>
      </w:r>
      <w:r w:rsidRPr="00130963">
        <w:instrText xml:space="preserve"> SEQ Figure \* ARABIC </w:instrText>
      </w:r>
      <w:r w:rsidRPr="00130963">
        <w:fldChar w:fldCharType="separate"/>
      </w:r>
      <w:r w:rsidR="001D4B48">
        <w:rPr>
          <w:noProof/>
        </w:rPr>
        <w:t>5</w:t>
      </w:r>
      <w:r w:rsidRPr="00130963">
        <w:fldChar w:fldCharType="end"/>
      </w:r>
      <w:bookmarkEnd w:id="5"/>
      <w:r w:rsidRPr="00130963">
        <w:t xml:space="preserve">: Amounts of energy added to the various parts of the climate system </w:t>
      </w:r>
      <w:r w:rsidR="00BA0B34">
        <w:t xml:space="preserve">because of </w:t>
      </w:r>
      <w:r w:rsidRPr="00130963">
        <w:t>global warming, according to the 2007 IPCC AR(4) WG1 Sec 5.2.2.3 (</w:t>
      </w:r>
      <w:hyperlink r:id="rId13" w:history="1">
        <w:r w:rsidRPr="00130963">
          <w:rPr>
            <w:rStyle w:val="Hyperlink"/>
          </w:rPr>
          <w:t>http://www.ipcc.ch/publications_and_data/ar4/wg1/en/ch5s5-2-2-3.html</w:t>
        </w:r>
      </w:hyperlink>
      <w:r w:rsidRPr="00130963">
        <w:t xml:space="preserve">), (Credit: Skeptical Science, vectorised by </w:t>
      </w:r>
      <w:hyperlink r:id="rId14" w:history="1">
        <w:r w:rsidRPr="00130963">
          <w:rPr>
            <w:rStyle w:val="Hyperlink"/>
          </w:rPr>
          <w:t>User:Dcoetzee</w:t>
        </w:r>
      </w:hyperlink>
      <w:r w:rsidRPr="00130963">
        <w:t xml:space="preserve"> (</w:t>
      </w:r>
      <w:hyperlink r:id="rId15" w:history="1">
        <w:r w:rsidRPr="00130963">
          <w:rPr>
            <w:rStyle w:val="Hyperlink"/>
          </w:rPr>
          <w:t>https://commons.wikimedia.org/wiki/</w:t>
        </w:r>
        <w:r w:rsidRPr="00130963">
          <w:rPr>
            <w:rStyle w:val="Hyperlink"/>
          </w:rPr>
          <w:br/>
          <w:t>File:WhereIsTheHeatOfGlobalWarming.svg</w:t>
        </w:r>
      </w:hyperlink>
      <w:r w:rsidRPr="00130963">
        <w:t xml:space="preserve">), </w:t>
      </w:r>
      <w:hyperlink r:id="rId16" w:history="1">
        <w:r w:rsidRPr="00130963">
          <w:rPr>
            <w:rStyle w:val="Hyperlink"/>
          </w:rPr>
          <w:t>https://creativecommons.org/licenses/by/3.0/legalcode</w:t>
        </w:r>
      </w:hyperlink>
      <w:r w:rsidRPr="00130963">
        <w:t>).</w:t>
      </w:r>
    </w:p>
    <w:p w:rsidR="00C83612" w:rsidRPr="00130963" w:rsidRDefault="00C83612" w:rsidP="00C83612">
      <w:r w:rsidRPr="00130963">
        <w:t xml:space="preserve">The temperature distribution of the waters on Earth is efficiently monitored from space by remote sensing Earth observation satellites. Monitoring the sea is one of the key objectives of Europe’s </w:t>
      </w:r>
      <w:r w:rsidRPr="00130963">
        <w:rPr>
          <w:i/>
        </w:rPr>
        <w:t>Copernicus</w:t>
      </w:r>
      <w:r w:rsidRPr="00130963">
        <w:t xml:space="preserve"> Earth observing programme.</w:t>
      </w:r>
    </w:p>
    <w:p w:rsidR="00C83612" w:rsidRPr="00130963" w:rsidRDefault="00C83612" w:rsidP="00C83612">
      <w:pPr>
        <w:spacing w:after="0" w:line="240" w:lineRule="auto"/>
        <w:jc w:val="center"/>
      </w:pPr>
      <w:r w:rsidRPr="00130963">
        <w:rPr>
          <w:noProof/>
          <w:lang w:val="en-IN" w:eastAsia="en-IN"/>
        </w:rPr>
        <w:lastRenderedPageBreak/>
        <w:drawing>
          <wp:inline distT="0" distB="0" distL="0" distR="0" wp14:anchorId="1E46ED48" wp14:editId="22099EF4">
            <wp:extent cx="5760000" cy="28800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IS_WaterSeaTemperaturemarch2016.jpe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60000" cy="2880000"/>
                    </a:xfrm>
                    <a:prstGeom prst="rect">
                      <a:avLst/>
                    </a:prstGeom>
                  </pic:spPr>
                </pic:pic>
              </a:graphicData>
            </a:graphic>
          </wp:inline>
        </w:drawing>
      </w:r>
    </w:p>
    <w:p w:rsidR="00C83612" w:rsidRPr="00130963" w:rsidRDefault="00C83612" w:rsidP="00C83612">
      <w:pPr>
        <w:keepNext/>
        <w:spacing w:after="0" w:line="240" w:lineRule="auto"/>
        <w:jc w:val="center"/>
      </w:pPr>
      <w:r w:rsidRPr="00130963">
        <w:rPr>
          <w:b/>
          <w:noProof/>
          <w:lang w:val="en-IN" w:eastAsia="en-IN"/>
        </w:rPr>
        <w:drawing>
          <wp:inline distT="0" distB="0" distL="0" distR="0" wp14:anchorId="6623A82B" wp14:editId="00F755F0">
            <wp:extent cx="1440000" cy="252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t_35.png"/>
                    <pic:cNvPicPr/>
                  </pic:nvPicPr>
                  <pic:blipFill>
                    <a:blip r:embed="rId18">
                      <a:extLst>
                        <a:ext uri="{28A0092B-C50C-407E-A947-70E740481C1C}">
                          <a14:useLocalDpi xmlns:a14="http://schemas.microsoft.com/office/drawing/2010/main" val="0"/>
                        </a:ext>
                      </a:extLst>
                    </a:blip>
                    <a:stretch>
                      <a:fillRect/>
                    </a:stretch>
                  </pic:blipFill>
                  <pic:spPr>
                    <a:xfrm>
                      <a:off x="0" y="0"/>
                      <a:ext cx="1440000" cy="252000"/>
                    </a:xfrm>
                    <a:prstGeom prst="rect">
                      <a:avLst/>
                    </a:prstGeom>
                  </pic:spPr>
                </pic:pic>
              </a:graphicData>
            </a:graphic>
          </wp:inline>
        </w:drawing>
      </w:r>
    </w:p>
    <w:p w:rsidR="00C83612" w:rsidRPr="00130963" w:rsidRDefault="00C83612" w:rsidP="00C83612">
      <w:pPr>
        <w:pStyle w:val="Caption"/>
        <w:jc w:val="both"/>
        <w:rPr>
          <w:b/>
        </w:rPr>
      </w:pPr>
      <w:r w:rsidRPr="00130963">
        <w:t xml:space="preserve">Figure </w:t>
      </w:r>
      <w:r w:rsidRPr="00130963">
        <w:fldChar w:fldCharType="begin"/>
      </w:r>
      <w:r w:rsidRPr="00130963">
        <w:instrText xml:space="preserve"> SEQ Figure \* ARABIC </w:instrText>
      </w:r>
      <w:r w:rsidRPr="00130963">
        <w:fldChar w:fldCharType="separate"/>
      </w:r>
      <w:r w:rsidR="001D4B48">
        <w:rPr>
          <w:noProof/>
        </w:rPr>
        <w:t>6</w:t>
      </w:r>
      <w:r w:rsidRPr="00130963">
        <w:fldChar w:fldCharType="end"/>
      </w:r>
      <w:r w:rsidRPr="00130963">
        <w:t xml:space="preserve">: </w:t>
      </w:r>
      <w:r w:rsidR="00D41001">
        <w:t>Map of a</w:t>
      </w:r>
      <w:r w:rsidR="00D41001" w:rsidRPr="00130963">
        <w:t xml:space="preserve">veraged </w:t>
      </w:r>
      <w:r w:rsidRPr="00130963">
        <w:t>global land surface temperature for March 2016 obtained with the MODIS spectrograph on board NASA’s Aqua satellite</w:t>
      </w:r>
      <w:r w:rsidR="00D41001">
        <w:t>, which is part</w:t>
      </w:r>
      <w:r w:rsidRPr="00130963">
        <w:t xml:space="preserve"> of the EOS programme. The colour code indicates temperatures between -2°C and +35°C (NASA Near Earth Observations, </w:t>
      </w:r>
      <w:hyperlink r:id="rId19" w:history="1">
        <w:r w:rsidRPr="00130963">
          <w:rPr>
            <w:rStyle w:val="Hyperlink"/>
          </w:rPr>
          <w:t>http://neo.sci.gsfc.nasa.gov/view.php?datasetId=MYD28M</w:t>
        </w:r>
      </w:hyperlink>
      <w:r w:rsidRPr="00130963">
        <w:t>).</w:t>
      </w:r>
    </w:p>
    <w:p w:rsidR="00C83612" w:rsidRPr="00130963" w:rsidRDefault="00C83612" w:rsidP="00C83612">
      <w:pPr>
        <w:pStyle w:val="Heading2"/>
      </w:pPr>
      <w:r w:rsidRPr="00130963">
        <w:t>The relevance to climate change</w:t>
      </w:r>
    </w:p>
    <w:p w:rsidR="00C83612" w:rsidRPr="00130963" w:rsidRDefault="00C83612" w:rsidP="00C83612">
      <w:r w:rsidRPr="00130963">
        <w:t xml:space="preserve">These monitoring programmes have </w:t>
      </w:r>
      <w:r w:rsidR="00051263">
        <w:t xml:space="preserve">shown </w:t>
      </w:r>
      <w:r w:rsidRPr="00130963">
        <w:t>that just like the atmosphere</w:t>
      </w:r>
      <w:r w:rsidR="00051263">
        <w:t>,</w:t>
      </w:r>
      <w:r w:rsidRPr="00130963">
        <w:t xml:space="preserve"> the oceans are continuously warming up.</w:t>
      </w:r>
    </w:p>
    <w:p w:rsidR="00C83612" w:rsidRPr="00130963" w:rsidRDefault="00C83612" w:rsidP="00C83612">
      <w:pPr>
        <w:keepNext/>
        <w:spacing w:after="0" w:line="240" w:lineRule="auto"/>
        <w:jc w:val="center"/>
      </w:pPr>
      <w:r w:rsidRPr="00130963">
        <w:rPr>
          <w:noProof/>
          <w:lang w:val="en-IN" w:eastAsia="en-IN"/>
        </w:rPr>
        <w:drawing>
          <wp:inline distT="0" distB="0" distL="0" distR="0" wp14:anchorId="2BA88346" wp14:editId="7AC0D8E9">
            <wp:extent cx="5040000" cy="3151440"/>
            <wp:effectExtent l="0" t="0" r="825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surface-temp-download1-2016.png"/>
                    <pic:cNvPicPr/>
                  </pic:nvPicPr>
                  <pic:blipFill rotWithShape="1">
                    <a:blip r:embed="rId20">
                      <a:extLst>
                        <a:ext uri="{28A0092B-C50C-407E-A947-70E740481C1C}">
                          <a14:useLocalDpi xmlns:a14="http://schemas.microsoft.com/office/drawing/2010/main" val="0"/>
                        </a:ext>
                      </a:extLst>
                    </a:blip>
                    <a:srcRect t="3162" b="18636"/>
                    <a:stretch/>
                  </pic:blipFill>
                  <pic:spPr bwMode="auto">
                    <a:xfrm>
                      <a:off x="0" y="0"/>
                      <a:ext cx="5040000" cy="3151440"/>
                    </a:xfrm>
                    <a:prstGeom prst="rect">
                      <a:avLst/>
                    </a:prstGeom>
                    <a:ln>
                      <a:noFill/>
                    </a:ln>
                    <a:extLst>
                      <a:ext uri="{53640926-AAD7-44D8-BBD7-CCE9431645EC}">
                        <a14:shadowObscured xmlns:a14="http://schemas.microsoft.com/office/drawing/2010/main"/>
                      </a:ext>
                    </a:extLst>
                  </pic:spPr>
                </pic:pic>
              </a:graphicData>
            </a:graphic>
          </wp:inline>
        </w:drawing>
      </w:r>
    </w:p>
    <w:p w:rsidR="00C83612" w:rsidRPr="00130963" w:rsidRDefault="00C83612" w:rsidP="00C83612">
      <w:pPr>
        <w:pStyle w:val="Caption"/>
        <w:jc w:val="both"/>
      </w:pPr>
      <w:r w:rsidRPr="00130963">
        <w:t xml:space="preserve">Figure </w:t>
      </w:r>
      <w:r w:rsidRPr="00130963">
        <w:fldChar w:fldCharType="begin"/>
      </w:r>
      <w:r w:rsidRPr="00130963">
        <w:instrText xml:space="preserve"> SEQ Figure \* ARABIC </w:instrText>
      </w:r>
      <w:r w:rsidRPr="00130963">
        <w:fldChar w:fldCharType="separate"/>
      </w:r>
      <w:r w:rsidR="001D4B48">
        <w:rPr>
          <w:noProof/>
        </w:rPr>
        <w:t>7</w:t>
      </w:r>
      <w:r w:rsidRPr="00130963">
        <w:fldChar w:fldCharType="end"/>
      </w:r>
      <w:r w:rsidRPr="00130963">
        <w:t xml:space="preserve">: This graph shows how the average surface temperature of the world’s oceans has changed since 1880. </w:t>
      </w:r>
      <w:r w:rsidR="00B71C26">
        <w:t xml:space="preserve">It </w:t>
      </w:r>
      <w:r w:rsidRPr="00130963">
        <w:t xml:space="preserve">uses the 1971 to 2000 average as a baseline for depicting change. Choosing a different baseline period would not change the shape of the data over time. The shaded band shows the range of uncertainty in the data, based on the number of measurements collected and the precision of the methods used (Credit: NOAA (National Oceanic and Atmospheric Administration). 2016. Extended reconstructed sea surface temperature (ERSST.v4). National Centers for Environmental Information. Accessed March 2016. </w:t>
      </w:r>
      <w:hyperlink r:id="rId21" w:history="1">
        <w:r w:rsidRPr="00130963">
          <w:rPr>
            <w:rStyle w:val="Hyperlink"/>
          </w:rPr>
          <w:t>www.ncdc.noaa.gov/data-</w:t>
        </w:r>
        <w:r w:rsidRPr="00130963">
          <w:rPr>
            <w:rStyle w:val="Hyperlink"/>
          </w:rPr>
          <w:lastRenderedPageBreak/>
          <w:t>access/marineocean-data/extended-reconstructed-sea-surface-temperature-ersst</w:t>
        </w:r>
      </w:hyperlink>
      <w:r w:rsidRPr="00130963">
        <w:t xml:space="preserve">, </w:t>
      </w:r>
      <w:hyperlink r:id="rId22" w:history="1">
        <w:r w:rsidRPr="00130963">
          <w:rPr>
            <w:rStyle w:val="Hyperlink"/>
          </w:rPr>
          <w:t>https://www.epa.gov/climate-indicators/climate-change-indicators-sea-surface-temperature</w:t>
        </w:r>
      </w:hyperlink>
      <w:r w:rsidRPr="00130963">
        <w:t>).</w:t>
      </w:r>
    </w:p>
    <w:p w:rsidR="00C83612" w:rsidRPr="00130963" w:rsidRDefault="00C83612" w:rsidP="00C83612">
      <w:r w:rsidRPr="00130963">
        <w:t>Suitable remote sensing campaigns can even analyse the spatial distribution of the warm-up process. Since the insolation (solar luminosity variations, orbital variations) does not change with the rates measured, natural causes can be excluded.</w:t>
      </w:r>
    </w:p>
    <w:p w:rsidR="00C83612" w:rsidRPr="00130963" w:rsidRDefault="00C83612" w:rsidP="00C83612">
      <w:pPr>
        <w:keepNext/>
        <w:spacing w:after="0" w:line="240" w:lineRule="auto"/>
        <w:jc w:val="center"/>
      </w:pPr>
      <w:r w:rsidRPr="00130963">
        <w:rPr>
          <w:noProof/>
          <w:lang w:val="en-IN" w:eastAsia="en-IN"/>
        </w:rPr>
        <w:drawing>
          <wp:inline distT="0" distB="0" distL="0" distR="0" wp14:anchorId="534E6F19" wp14:editId="0308EB53">
            <wp:extent cx="5760000" cy="4119703"/>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surface-temp-download2-2016.png"/>
                    <pic:cNvPicPr/>
                  </pic:nvPicPr>
                  <pic:blipFill rotWithShape="1">
                    <a:blip r:embed="rId23">
                      <a:extLst>
                        <a:ext uri="{28A0092B-C50C-407E-A947-70E740481C1C}">
                          <a14:useLocalDpi xmlns:a14="http://schemas.microsoft.com/office/drawing/2010/main" val="0"/>
                        </a:ext>
                      </a:extLst>
                    </a:blip>
                    <a:srcRect t="2589" b="24235"/>
                    <a:stretch/>
                  </pic:blipFill>
                  <pic:spPr bwMode="auto">
                    <a:xfrm>
                      <a:off x="0" y="0"/>
                      <a:ext cx="5760000" cy="4119703"/>
                    </a:xfrm>
                    <a:prstGeom prst="rect">
                      <a:avLst/>
                    </a:prstGeom>
                    <a:ln>
                      <a:noFill/>
                    </a:ln>
                    <a:extLst>
                      <a:ext uri="{53640926-AAD7-44D8-BBD7-CCE9431645EC}">
                        <a14:shadowObscured xmlns:a14="http://schemas.microsoft.com/office/drawing/2010/main"/>
                      </a:ext>
                    </a:extLst>
                  </pic:spPr>
                </pic:pic>
              </a:graphicData>
            </a:graphic>
          </wp:inline>
        </w:drawing>
      </w:r>
    </w:p>
    <w:p w:rsidR="00C83612" w:rsidRPr="00130963" w:rsidRDefault="00C83612" w:rsidP="00C83612">
      <w:pPr>
        <w:pStyle w:val="Caption"/>
        <w:jc w:val="both"/>
      </w:pPr>
      <w:r w:rsidRPr="00130963">
        <w:t xml:space="preserve">Figure </w:t>
      </w:r>
      <w:r w:rsidRPr="00130963">
        <w:fldChar w:fldCharType="begin"/>
      </w:r>
      <w:r w:rsidRPr="00130963">
        <w:instrText xml:space="preserve"> SEQ Figure \* ARABIC </w:instrText>
      </w:r>
      <w:r w:rsidRPr="00130963">
        <w:fldChar w:fldCharType="separate"/>
      </w:r>
      <w:r w:rsidR="001D4B48">
        <w:rPr>
          <w:noProof/>
        </w:rPr>
        <w:t>8</w:t>
      </w:r>
      <w:r w:rsidRPr="00130963">
        <w:fldChar w:fldCharType="end"/>
      </w:r>
      <w:r w:rsidRPr="00130963">
        <w:t xml:space="preserve">: This map shows how average sea surface temperature around the world changed between 1901 and 2015. It is based on a combination of direct measurements and satellite measurements. A black “+” symbol in a square </w:t>
      </w:r>
      <w:r w:rsidR="003F2F77">
        <w:t xml:space="preserve">indicates that </w:t>
      </w:r>
      <w:r w:rsidRPr="00130963">
        <w:t xml:space="preserve">the trend shown is statistically significant. White areas </w:t>
      </w:r>
      <w:r w:rsidR="00077305">
        <w:t xml:space="preserve">indicate lack of </w:t>
      </w:r>
      <w:r w:rsidRPr="00130963">
        <w:t xml:space="preserve">data to calculate reliable long-term trends (Credits: IPCC (Intergovernmental Panel on Climate Change). 2013. Climate change 2013: The physical science basis. Working Group I contribution to the IPCC Fifth Assessment Report. Cambridge, United Kingdom: Cambridge University Press. </w:t>
      </w:r>
      <w:hyperlink r:id="rId24" w:history="1">
        <w:r w:rsidRPr="00130963">
          <w:rPr>
            <w:rStyle w:val="Hyperlink"/>
          </w:rPr>
          <w:t>www.ipcc.ch/report/ar5/wg1</w:t>
        </w:r>
      </w:hyperlink>
      <w:r w:rsidRPr="00130963">
        <w:t xml:space="preserve">, NOAA (National Oceanic and Atmospheric Administration). 2016. NOAA Merged Land Ocean Global Surface Temperature Analysis (NOAAGlobalTemp): Global gridded 5° x 5° data. National Centers for Environmental Information. Accessed June 2016. </w:t>
      </w:r>
      <w:hyperlink r:id="rId25" w:history="1">
        <w:r w:rsidRPr="00130963">
          <w:rPr>
            <w:rStyle w:val="Hyperlink"/>
          </w:rPr>
          <w:t>www.ncdc.noaa.gov/data-access/marineocean-data/noaa-global-surface-temperature-noaaglobaltemp</w:t>
        </w:r>
      </w:hyperlink>
      <w:r w:rsidRPr="00130963">
        <w:t xml:space="preserve">, </w:t>
      </w:r>
      <w:hyperlink r:id="rId26" w:history="1">
        <w:r w:rsidRPr="00130963">
          <w:rPr>
            <w:rStyle w:val="Hyperlink"/>
          </w:rPr>
          <w:t>https://www.epa.gov/climate-indicators/climate-change-indicators-sea-surface-temperature</w:t>
        </w:r>
      </w:hyperlink>
      <w:r w:rsidRPr="00130963">
        <w:t>).</w:t>
      </w:r>
    </w:p>
    <w:p w:rsidR="00AF3CF9" w:rsidRPr="00130963" w:rsidRDefault="00AF3CF9" w:rsidP="00DD4F1B">
      <w:pPr>
        <w:spacing w:after="0" w:line="240" w:lineRule="auto"/>
      </w:pPr>
    </w:p>
    <w:sectPr w:rsidR="00AF3CF9" w:rsidRPr="00130963" w:rsidSect="00D655FD">
      <w:headerReference w:type="even" r:id="rId27"/>
      <w:headerReference w:type="default" r:id="rId28"/>
      <w:footerReference w:type="even" r:id="rId29"/>
      <w:footerReference w:type="default" r:id="rId30"/>
      <w:pgSz w:w="11906" w:h="16838"/>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33776C" w:rsidRDefault="0033776C" w:rsidP="009C1F72">
      <w:pPr>
        <w:spacing w:after="0" w:line="240" w:lineRule="auto"/>
      </w:pPr>
      <w:r>
        <w:separator/>
      </w:r>
    </w:p>
  </w:endnote>
  <w:endnote w:type="continuationSeparator" w:id="0">
    <w:p w:rsidR="0033776C" w:rsidRDefault="0033776C" w:rsidP="009C1F7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embedRegular r:id="rId1" w:fontKey="{B06C6359-0A45-43CF-A86F-F26EB7B49095}"/>
    <w:embedBold r:id="rId2" w:fontKey="{CEA1CF86-097B-48A7-B198-FA78E0CBFB7E}"/>
    <w:embedItalic r:id="rId3" w:fontKey="{58DCD2CF-B766-4F47-8BA7-8FF18D6D7BA3}"/>
  </w:font>
  <w:font w:name="Ubuntu">
    <w:altName w:val="Arial"/>
    <w:charset w:val="00"/>
    <w:family w:val="swiss"/>
    <w:pitch w:val="variable"/>
    <w:sig w:usb0="00000001" w:usb1="5000205B" w:usb2="00000000" w:usb3="00000000" w:csb0="0000009F" w:csb1="00000000"/>
    <w:embedRegular r:id="rId4" w:fontKey="{0B211459-449E-417C-992D-AC89CDF95791}"/>
    <w:embedBold r:id="rId5" w:fontKey="{5A118516-61AF-4074-8F2F-68E57E4DE597}"/>
    <w:embedItalic r:id="rId6" w:fontKey="{E8E3C6BC-ABA9-4ED8-80CB-210514D13255}"/>
  </w:font>
  <w:font w:name="Tahoma">
    <w:panose1 w:val="020B0604030504040204"/>
    <w:charset w:val="00"/>
    <w:family w:val="swiss"/>
    <w:pitch w:val="variable"/>
    <w:sig w:usb0="E1002EFF" w:usb1="C000605B" w:usb2="00000029" w:usb3="00000000" w:csb0="000101FF" w:csb1="00000000"/>
    <w:embedRegular r:id="rId7" w:fontKey="{56E12627-A2CB-48CC-9A5E-081BF16B7791}"/>
  </w:font>
  <w:font w:name="Miso">
    <w:charset w:val="00"/>
    <w:family w:val="auto"/>
    <w:pitch w:val="variable"/>
    <w:sig w:usb0="800000AF" w:usb1="0000000A" w:usb2="00000000" w:usb3="00000000" w:csb0="00000001" w:csb1="00000000"/>
    <w:embedBold r:id="rId8" w:fontKey="{BAE1F218-57C6-4C30-A73F-162F6AED60BD}"/>
  </w:font>
  <w:font w:name="Cambria Math">
    <w:panose1 w:val="02040503050406030204"/>
    <w:charset w:val="00"/>
    <w:family w:val="roman"/>
    <w:pitch w:val="variable"/>
    <w:sig w:usb0="E00006FF" w:usb1="420024FF" w:usb2="02000000" w:usb3="00000000" w:csb0="0000019F" w:csb1="00000000"/>
    <w:embedRegular r:id="rId9" w:fontKey="{C5E51BDF-2176-4E54-AE92-A31A495A21EF}"/>
    <w:embedBold r:id="rId10" w:fontKey="{435C112B-3B5E-4209-A199-9ACBEFDA1C2D}"/>
    <w:embedItalic r:id="rId11" w:fontKey="{595A1BAD-3BB2-45A0-ADAF-B5654A4CEAE7}"/>
  </w:font>
  <w:font w:name="Cambria">
    <w:panose1 w:val="02040503050406030204"/>
    <w:charset w:val="00"/>
    <w:family w:val="roman"/>
    <w:pitch w:val="variable"/>
    <w:sig w:usb0="E00006FF" w:usb1="400004FF" w:usb2="00000000" w:usb3="00000000" w:csb0="0000019F" w:csb1="00000000"/>
    <w:embedRegular r:id="rId12" w:fontKey="{C0C76A37-6737-4FD8-B9C2-C72D7DE42DF5}"/>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01F30" w:rsidRPr="00027578" w:rsidRDefault="00027578">
    <w:pPr>
      <w:pStyle w:val="Footer"/>
      <w:rPr>
        <w:sz w:val="18"/>
        <w:szCs w:val="18"/>
      </w:rPr>
    </w:pPr>
    <w:r w:rsidRPr="00801F30">
      <w:rPr>
        <w:sz w:val="18"/>
        <w:szCs w:val="18"/>
      </w:rPr>
      <w:fldChar w:fldCharType="begin"/>
    </w:r>
    <w:r w:rsidRPr="00801F30">
      <w:rPr>
        <w:sz w:val="18"/>
        <w:szCs w:val="18"/>
      </w:rPr>
      <w:instrText>PAGE   \* MERGEFORMAT</w:instrText>
    </w:r>
    <w:r w:rsidRPr="00801F30">
      <w:rPr>
        <w:sz w:val="18"/>
        <w:szCs w:val="18"/>
      </w:rPr>
      <w:fldChar w:fldCharType="separate"/>
    </w:r>
    <w:r w:rsidR="001D4B48" w:rsidRPr="001D4B48">
      <w:rPr>
        <w:noProof/>
        <w:sz w:val="18"/>
        <w:szCs w:val="18"/>
        <w:lang w:val="de-DE"/>
      </w:rPr>
      <w:t>10</w:t>
    </w:r>
    <w:r w:rsidRPr="00801F30">
      <w:rPr>
        <w:sz w:val="18"/>
        <w:szCs w:val="18"/>
      </w:rPr>
      <w:fldChar w:fldCharType="end"/>
    </w:r>
    <w:r>
      <w:rPr>
        <w:sz w:val="18"/>
        <w:szCs w:val="18"/>
      </w:rPr>
      <w:tab/>
    </w:r>
    <w:r>
      <w:rPr>
        <w:sz w:val="18"/>
        <w:szCs w:val="18"/>
      </w:rPr>
      <w:tab/>
    </w:r>
    <w:r w:rsidR="00D655FD" w:rsidRPr="00801F30">
      <w:rPr>
        <w:sz w:val="18"/>
        <w:szCs w:val="18"/>
      </w:rPr>
      <w:t>Works</w:t>
    </w:r>
    <w:r w:rsidR="00D655FD">
      <w:rPr>
        <w:sz w:val="18"/>
        <w:szCs w:val="18"/>
      </w:rPr>
      <w:t>heet:</w:t>
    </w:r>
    <w:r w:rsidR="005E07FB">
      <w:rPr>
        <w:sz w:val="18"/>
        <w:szCs w:val="18"/>
      </w:rPr>
      <w:t xml:space="preserve"> Oceans as a Heat Reservoir</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01F30" w:rsidRPr="00801F30" w:rsidRDefault="00801F30" w:rsidP="00027578">
    <w:pPr>
      <w:pStyle w:val="Footer"/>
      <w:tabs>
        <w:tab w:val="clear" w:pos="4513"/>
        <w:tab w:val="clear" w:pos="9026"/>
        <w:tab w:val="left" w:pos="0"/>
        <w:tab w:val="center" w:pos="4536"/>
        <w:tab w:val="right" w:pos="9072"/>
      </w:tabs>
      <w:rPr>
        <w:sz w:val="18"/>
        <w:szCs w:val="18"/>
      </w:rPr>
    </w:pPr>
    <w:r w:rsidRPr="00801F30">
      <w:rPr>
        <w:sz w:val="18"/>
        <w:szCs w:val="18"/>
      </w:rPr>
      <w:t>Works</w:t>
    </w:r>
    <w:r w:rsidR="00D655FD">
      <w:rPr>
        <w:sz w:val="18"/>
        <w:szCs w:val="18"/>
      </w:rPr>
      <w:t xml:space="preserve">heet: </w:t>
    </w:r>
    <w:r w:rsidR="005E07FB">
      <w:rPr>
        <w:sz w:val="18"/>
        <w:szCs w:val="18"/>
      </w:rPr>
      <w:t>Oceans as a Heat Reservoir</w:t>
    </w:r>
    <w:r w:rsidRPr="00801F30">
      <w:rPr>
        <w:sz w:val="18"/>
        <w:szCs w:val="18"/>
      </w:rPr>
      <w:tab/>
    </w:r>
    <w:r w:rsidRPr="00801F30">
      <w:rPr>
        <w:sz w:val="18"/>
        <w:szCs w:val="18"/>
      </w:rPr>
      <w:tab/>
    </w:r>
    <w:r w:rsidRPr="00801F30">
      <w:rPr>
        <w:sz w:val="18"/>
        <w:szCs w:val="18"/>
      </w:rPr>
      <w:fldChar w:fldCharType="begin"/>
    </w:r>
    <w:r w:rsidRPr="00801F30">
      <w:rPr>
        <w:sz w:val="18"/>
        <w:szCs w:val="18"/>
      </w:rPr>
      <w:instrText>PAGE   \* MERGEFORMAT</w:instrText>
    </w:r>
    <w:r w:rsidRPr="00801F30">
      <w:rPr>
        <w:sz w:val="18"/>
        <w:szCs w:val="18"/>
      </w:rPr>
      <w:fldChar w:fldCharType="separate"/>
    </w:r>
    <w:r w:rsidR="001D4B48" w:rsidRPr="001D4B48">
      <w:rPr>
        <w:noProof/>
        <w:sz w:val="18"/>
        <w:szCs w:val="18"/>
        <w:lang w:val="de-DE"/>
      </w:rPr>
      <w:t>9</w:t>
    </w:r>
    <w:r w:rsidRPr="00801F30">
      <w:rPr>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33776C" w:rsidRDefault="0033776C" w:rsidP="009C1F72">
      <w:pPr>
        <w:spacing w:after="0" w:line="240" w:lineRule="auto"/>
      </w:pPr>
      <w:r>
        <w:separator/>
      </w:r>
    </w:p>
  </w:footnote>
  <w:footnote w:type="continuationSeparator" w:id="0">
    <w:p w:rsidR="0033776C" w:rsidRDefault="0033776C" w:rsidP="009C1F7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27578" w:rsidRPr="00EC6D05" w:rsidRDefault="00EC6D05" w:rsidP="00EC6D05">
    <w:pPr>
      <w:pStyle w:val="Header"/>
    </w:pPr>
    <w:r w:rsidRPr="00E8342E">
      <w:rPr>
        <w:noProof/>
        <w:lang w:val="en-IN" w:eastAsia="en-IN"/>
      </w:rPr>
      <w:drawing>
        <wp:inline distT="0" distB="0" distL="0" distR="0" wp14:anchorId="45C00606" wp14:editId="72B3FE6D">
          <wp:extent cx="3299684" cy="648000"/>
          <wp:effectExtent l="0" t="0" r="0"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a:extLst>
                      <a:ext uri="{28A0092B-C50C-407E-A947-70E740481C1C}">
                        <a14:useLocalDpi xmlns:a14="http://schemas.microsoft.com/office/drawing/2010/main" val="0"/>
                      </a:ext>
                    </a:extLst>
                  </a:blip>
                  <a:srcRect b="9521"/>
                  <a:stretch/>
                </pic:blipFill>
                <pic:spPr bwMode="auto">
                  <a:xfrm>
                    <a:off x="0" y="0"/>
                    <a:ext cx="3299684" cy="648000"/>
                  </a:xfrm>
                  <a:prstGeom prst="rect">
                    <a:avLst/>
                  </a:prstGeom>
                  <a:noFill/>
                  <a:ln>
                    <a:noFill/>
                  </a:ln>
                  <a:extLst>
                    <a:ext uri="{53640926-AAD7-44D8-BBD7-CCE9431645EC}">
                      <a14:shadowObscured xmlns:a14="http://schemas.microsoft.com/office/drawing/2010/main"/>
                    </a:ext>
                  </a:extLst>
                </pic:spPr>
              </pic:pic>
            </a:graphicData>
          </a:graphic>
        </wp:inline>
      </w:drawing>
    </w:r>
    <w:r w:rsidRPr="00E8342E">
      <w:rPr>
        <w:noProof/>
        <w:lang w:val="en-IN" w:eastAsia="en-IN"/>
      </w:rPr>
      <w:drawing>
        <wp:inline distT="0" distB="0" distL="0" distR="0" wp14:anchorId="7E348B2A" wp14:editId="40CBB5EE">
          <wp:extent cx="1305854" cy="648000"/>
          <wp:effectExtent l="0" t="0" r="8890" b="0"/>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305854" cy="648000"/>
                  </a:xfrm>
                  <a:prstGeom prst="rect">
                    <a:avLst/>
                  </a:prstGeom>
                  <a:noFill/>
                  <a:ln>
                    <a:noFill/>
                  </a:ln>
                </pic:spPr>
              </pic:pic>
            </a:graphicData>
          </a:graphic>
        </wp:inline>
      </w:drawing>
    </w:r>
    <w:r>
      <w:tab/>
    </w:r>
    <w:r w:rsidRPr="00307B4B">
      <w:rPr>
        <w:noProof/>
        <w:lang w:val="en-IN" w:eastAsia="en-IN"/>
      </w:rPr>
      <w:drawing>
        <wp:inline distT="0" distB="0" distL="0" distR="0" wp14:anchorId="620F460C" wp14:editId="7EFF2B59">
          <wp:extent cx="847937" cy="576000"/>
          <wp:effectExtent l="57150" t="57150" r="66675" b="52705"/>
          <wp:docPr id="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 cstate="print">
                    <a:extLst>
                      <a:ext uri="{28A0092B-C50C-407E-A947-70E740481C1C}">
                        <a14:useLocalDpi xmlns:a14="http://schemas.microsoft.com/office/drawing/2010/main" val="0"/>
                      </a:ext>
                    </a:extLst>
                  </a:blip>
                  <a:srcRect/>
                  <a:stretch>
                    <a:fillRect/>
                  </a:stretch>
                </pic:blipFill>
                <pic:spPr bwMode="auto">
                  <a:xfrm>
                    <a:off x="0" y="0"/>
                    <a:ext cx="847937" cy="576000"/>
                  </a:xfrm>
                  <a:prstGeom prst="rect">
                    <a:avLst/>
                  </a:prstGeom>
                  <a:noFill/>
                  <a:ln w="63500">
                    <a:solidFill>
                      <a:schemeClr val="bg1"/>
                    </a:solidFill>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A3AE6" w:rsidRDefault="002A3AE6" w:rsidP="002A3AE6">
    <w:pPr>
      <w:pStyle w:val="Header"/>
      <w:tabs>
        <w:tab w:val="clear" w:pos="4513"/>
        <w:tab w:val="clear" w:pos="9026"/>
        <w:tab w:val="left" w:pos="0"/>
        <w:tab w:val="center" w:pos="4536"/>
        <w:tab w:val="right" w:pos="9072"/>
      </w:tabs>
    </w:pPr>
    <w:r w:rsidRPr="00E8342E">
      <w:rPr>
        <w:noProof/>
        <w:lang w:val="en-IN" w:eastAsia="en-IN"/>
      </w:rPr>
      <w:drawing>
        <wp:inline distT="0" distB="0" distL="0" distR="0" wp14:anchorId="4711FCA0" wp14:editId="18155AB9">
          <wp:extent cx="3299684" cy="648000"/>
          <wp:effectExtent l="0" t="0" r="0" b="0"/>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a:extLst>
                      <a:ext uri="{28A0092B-C50C-407E-A947-70E740481C1C}">
                        <a14:useLocalDpi xmlns:a14="http://schemas.microsoft.com/office/drawing/2010/main" val="0"/>
                      </a:ext>
                    </a:extLst>
                  </a:blip>
                  <a:srcRect b="9521"/>
                  <a:stretch/>
                </pic:blipFill>
                <pic:spPr bwMode="auto">
                  <a:xfrm>
                    <a:off x="0" y="0"/>
                    <a:ext cx="3299684" cy="648000"/>
                  </a:xfrm>
                  <a:prstGeom prst="rect">
                    <a:avLst/>
                  </a:prstGeom>
                  <a:noFill/>
                  <a:ln>
                    <a:noFill/>
                  </a:ln>
                  <a:extLst>
                    <a:ext uri="{53640926-AAD7-44D8-BBD7-CCE9431645EC}">
                      <a14:shadowObscured xmlns:a14="http://schemas.microsoft.com/office/drawing/2010/main"/>
                    </a:ext>
                  </a:extLst>
                </pic:spPr>
              </pic:pic>
            </a:graphicData>
          </a:graphic>
        </wp:inline>
      </w:drawing>
    </w:r>
    <w:r w:rsidRPr="00E8342E">
      <w:rPr>
        <w:noProof/>
        <w:lang w:val="en-IN" w:eastAsia="en-IN"/>
      </w:rPr>
      <w:drawing>
        <wp:inline distT="0" distB="0" distL="0" distR="0" wp14:anchorId="06462175" wp14:editId="4B7E4C76">
          <wp:extent cx="1305854" cy="648000"/>
          <wp:effectExtent l="0" t="0" r="8890" b="0"/>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305854" cy="648000"/>
                  </a:xfrm>
                  <a:prstGeom prst="rect">
                    <a:avLst/>
                  </a:prstGeom>
                  <a:noFill/>
                  <a:ln>
                    <a:noFill/>
                  </a:ln>
                </pic:spPr>
              </pic:pic>
            </a:graphicData>
          </a:graphic>
        </wp:inline>
      </w:drawing>
    </w:r>
    <w:r w:rsidR="0050363A">
      <w:tab/>
    </w:r>
    <w:r w:rsidR="00D655FD" w:rsidRPr="00307B4B">
      <w:rPr>
        <w:noProof/>
        <w:lang w:val="en-IN" w:eastAsia="en-IN"/>
      </w:rPr>
      <w:drawing>
        <wp:inline distT="0" distB="0" distL="0" distR="0" wp14:anchorId="35C92485" wp14:editId="008AE53A">
          <wp:extent cx="847937" cy="576000"/>
          <wp:effectExtent l="57150" t="57150" r="66675" b="52705"/>
          <wp:docPr id="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 cstate="print">
                    <a:extLst>
                      <a:ext uri="{28A0092B-C50C-407E-A947-70E740481C1C}">
                        <a14:useLocalDpi xmlns:a14="http://schemas.microsoft.com/office/drawing/2010/main" val="0"/>
                      </a:ext>
                    </a:extLst>
                  </a:blip>
                  <a:srcRect/>
                  <a:stretch>
                    <a:fillRect/>
                  </a:stretch>
                </pic:blipFill>
                <pic:spPr bwMode="auto">
                  <a:xfrm>
                    <a:off x="0" y="0"/>
                    <a:ext cx="847937" cy="576000"/>
                  </a:xfrm>
                  <a:prstGeom prst="rect">
                    <a:avLst/>
                  </a:prstGeom>
                  <a:noFill/>
                  <a:ln w="63500">
                    <a:solidFill>
                      <a:schemeClr val="bg1"/>
                    </a:solid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9A2C8E"/>
    <w:multiLevelType w:val="hybridMultilevel"/>
    <w:tmpl w:val="E4320A0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0E2E3102"/>
    <w:multiLevelType w:val="hybridMultilevel"/>
    <w:tmpl w:val="B84856CC"/>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15:restartNumberingAfterBreak="0">
    <w:nsid w:val="1D016AB6"/>
    <w:multiLevelType w:val="hybridMultilevel"/>
    <w:tmpl w:val="42E6E39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22F30884"/>
    <w:multiLevelType w:val="hybridMultilevel"/>
    <w:tmpl w:val="B922F10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29B42745"/>
    <w:multiLevelType w:val="hybridMultilevel"/>
    <w:tmpl w:val="9028CBD0"/>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15:restartNumberingAfterBreak="0">
    <w:nsid w:val="2F5B676A"/>
    <w:multiLevelType w:val="hybridMultilevel"/>
    <w:tmpl w:val="11FC4AB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32187926"/>
    <w:multiLevelType w:val="hybridMultilevel"/>
    <w:tmpl w:val="D61EB6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35C05C6"/>
    <w:multiLevelType w:val="hybridMultilevel"/>
    <w:tmpl w:val="51628B0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346309AC"/>
    <w:multiLevelType w:val="hybridMultilevel"/>
    <w:tmpl w:val="93048314"/>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 w15:restartNumberingAfterBreak="0">
    <w:nsid w:val="36551F41"/>
    <w:multiLevelType w:val="hybridMultilevel"/>
    <w:tmpl w:val="5DA60B3C"/>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15:restartNumberingAfterBreak="0">
    <w:nsid w:val="38EC7B13"/>
    <w:multiLevelType w:val="hybridMultilevel"/>
    <w:tmpl w:val="C82E00B8"/>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 w15:restartNumberingAfterBreak="0">
    <w:nsid w:val="3F945395"/>
    <w:multiLevelType w:val="hybridMultilevel"/>
    <w:tmpl w:val="7E1A09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43990369"/>
    <w:multiLevelType w:val="hybridMultilevel"/>
    <w:tmpl w:val="2A9ADF7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15:restartNumberingAfterBreak="0">
    <w:nsid w:val="48453A93"/>
    <w:multiLevelType w:val="hybridMultilevel"/>
    <w:tmpl w:val="BE380226"/>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4" w15:restartNumberingAfterBreak="0">
    <w:nsid w:val="4B041BA0"/>
    <w:multiLevelType w:val="hybridMultilevel"/>
    <w:tmpl w:val="E8A6A66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15:restartNumberingAfterBreak="0">
    <w:nsid w:val="537B51BB"/>
    <w:multiLevelType w:val="hybridMultilevel"/>
    <w:tmpl w:val="98126A90"/>
    <w:lvl w:ilvl="0" w:tplc="04070001">
      <w:start w:val="1"/>
      <w:numFmt w:val="bullet"/>
      <w:lvlText w:val=""/>
      <w:lvlJc w:val="left"/>
      <w:pPr>
        <w:ind w:left="720" w:hanging="360"/>
      </w:pPr>
      <w:rPr>
        <w:rFonts w:ascii="Symbol" w:hAnsi="Symbol"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6" w15:restartNumberingAfterBreak="0">
    <w:nsid w:val="61A82AC9"/>
    <w:multiLevelType w:val="hybridMultilevel"/>
    <w:tmpl w:val="2E828A76"/>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7" w15:restartNumberingAfterBreak="0">
    <w:nsid w:val="625E0673"/>
    <w:multiLevelType w:val="hybridMultilevel"/>
    <w:tmpl w:val="1E480C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681653FB"/>
    <w:multiLevelType w:val="hybridMultilevel"/>
    <w:tmpl w:val="2D6016E4"/>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9" w15:restartNumberingAfterBreak="0">
    <w:nsid w:val="6880527A"/>
    <w:multiLevelType w:val="hybridMultilevel"/>
    <w:tmpl w:val="C48268EC"/>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0" w15:restartNumberingAfterBreak="0">
    <w:nsid w:val="76753F18"/>
    <w:multiLevelType w:val="hybridMultilevel"/>
    <w:tmpl w:val="5D12E862"/>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1" w15:restartNumberingAfterBreak="0">
    <w:nsid w:val="7C9703AA"/>
    <w:multiLevelType w:val="hybridMultilevel"/>
    <w:tmpl w:val="91E69FBA"/>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7"/>
  </w:num>
  <w:num w:numId="2">
    <w:abstractNumId w:val="21"/>
  </w:num>
  <w:num w:numId="3">
    <w:abstractNumId w:val="16"/>
  </w:num>
  <w:num w:numId="4">
    <w:abstractNumId w:val="15"/>
  </w:num>
  <w:num w:numId="5">
    <w:abstractNumId w:val="11"/>
  </w:num>
  <w:num w:numId="6">
    <w:abstractNumId w:val="6"/>
  </w:num>
  <w:num w:numId="7">
    <w:abstractNumId w:val="14"/>
  </w:num>
  <w:num w:numId="8">
    <w:abstractNumId w:val="0"/>
  </w:num>
  <w:num w:numId="9">
    <w:abstractNumId w:val="3"/>
  </w:num>
  <w:num w:numId="10">
    <w:abstractNumId w:val="17"/>
  </w:num>
  <w:num w:numId="11">
    <w:abstractNumId w:val="5"/>
  </w:num>
  <w:num w:numId="12">
    <w:abstractNumId w:val="12"/>
  </w:num>
  <w:num w:numId="13">
    <w:abstractNumId w:val="19"/>
  </w:num>
  <w:num w:numId="14">
    <w:abstractNumId w:val="10"/>
  </w:num>
  <w:num w:numId="15">
    <w:abstractNumId w:val="18"/>
  </w:num>
  <w:num w:numId="16">
    <w:abstractNumId w:val="1"/>
  </w:num>
  <w:num w:numId="17">
    <w:abstractNumId w:val="4"/>
  </w:num>
  <w:num w:numId="18">
    <w:abstractNumId w:val="9"/>
  </w:num>
  <w:num w:numId="19">
    <w:abstractNumId w:val="20"/>
  </w:num>
  <w:num w:numId="20">
    <w:abstractNumId w:val="8"/>
  </w:num>
  <w:num w:numId="21">
    <w:abstractNumId w:val="2"/>
  </w:num>
  <w:num w:numId="22">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defaultTabStop w:val="709"/>
  <w:autoHyphenation/>
  <w:hyphenationZone w:val="425"/>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Y0M7Y0sbQwNwDSBsbGhko6SsGpxcWZ+XkgBYa1AEhXOjwsAAAA"/>
  </w:docVars>
  <w:rsids>
    <w:rsidRoot w:val="00285F87"/>
    <w:rsid w:val="0001296E"/>
    <w:rsid w:val="00027578"/>
    <w:rsid w:val="00032B33"/>
    <w:rsid w:val="00051263"/>
    <w:rsid w:val="000656C4"/>
    <w:rsid w:val="00077305"/>
    <w:rsid w:val="000861E4"/>
    <w:rsid w:val="000B2E8F"/>
    <w:rsid w:val="000B69B2"/>
    <w:rsid w:val="000D4990"/>
    <w:rsid w:val="0010008A"/>
    <w:rsid w:val="0012041F"/>
    <w:rsid w:val="001272C8"/>
    <w:rsid w:val="00130963"/>
    <w:rsid w:val="0013399C"/>
    <w:rsid w:val="00136883"/>
    <w:rsid w:val="00165264"/>
    <w:rsid w:val="0018482F"/>
    <w:rsid w:val="00186463"/>
    <w:rsid w:val="00196242"/>
    <w:rsid w:val="001B4BCF"/>
    <w:rsid w:val="001B5794"/>
    <w:rsid w:val="001D39B6"/>
    <w:rsid w:val="001D4B48"/>
    <w:rsid w:val="001E718C"/>
    <w:rsid w:val="001F0C34"/>
    <w:rsid w:val="001F2BF3"/>
    <w:rsid w:val="002014C9"/>
    <w:rsid w:val="002104A8"/>
    <w:rsid w:val="00235867"/>
    <w:rsid w:val="00243D18"/>
    <w:rsid w:val="00261313"/>
    <w:rsid w:val="00281309"/>
    <w:rsid w:val="00285F87"/>
    <w:rsid w:val="002A3AE6"/>
    <w:rsid w:val="002C7726"/>
    <w:rsid w:val="002F2EE2"/>
    <w:rsid w:val="002F30D9"/>
    <w:rsid w:val="00305DF5"/>
    <w:rsid w:val="00336233"/>
    <w:rsid w:val="0033776C"/>
    <w:rsid w:val="003744C6"/>
    <w:rsid w:val="00386731"/>
    <w:rsid w:val="0039780B"/>
    <w:rsid w:val="003C28D2"/>
    <w:rsid w:val="003F2F77"/>
    <w:rsid w:val="0042199C"/>
    <w:rsid w:val="0042587B"/>
    <w:rsid w:val="00491C2D"/>
    <w:rsid w:val="004962D3"/>
    <w:rsid w:val="004D3E43"/>
    <w:rsid w:val="004E3197"/>
    <w:rsid w:val="004F6F8C"/>
    <w:rsid w:val="00502359"/>
    <w:rsid w:val="0050363A"/>
    <w:rsid w:val="00507CF9"/>
    <w:rsid w:val="005142D4"/>
    <w:rsid w:val="005631AC"/>
    <w:rsid w:val="0059224D"/>
    <w:rsid w:val="005D4B1B"/>
    <w:rsid w:val="005E07FB"/>
    <w:rsid w:val="005F153E"/>
    <w:rsid w:val="005F1FD2"/>
    <w:rsid w:val="00605E6D"/>
    <w:rsid w:val="00643D88"/>
    <w:rsid w:val="006462E7"/>
    <w:rsid w:val="00650B92"/>
    <w:rsid w:val="00652F9A"/>
    <w:rsid w:val="00656C32"/>
    <w:rsid w:val="00672764"/>
    <w:rsid w:val="00687FE7"/>
    <w:rsid w:val="006B634D"/>
    <w:rsid w:val="00703AAA"/>
    <w:rsid w:val="00713BDC"/>
    <w:rsid w:val="00725B49"/>
    <w:rsid w:val="00744C47"/>
    <w:rsid w:val="00745872"/>
    <w:rsid w:val="0075140A"/>
    <w:rsid w:val="007722FB"/>
    <w:rsid w:val="007C600A"/>
    <w:rsid w:val="00801F30"/>
    <w:rsid w:val="00825BAC"/>
    <w:rsid w:val="0085108E"/>
    <w:rsid w:val="00851197"/>
    <w:rsid w:val="00897189"/>
    <w:rsid w:val="008A0784"/>
    <w:rsid w:val="008B15BD"/>
    <w:rsid w:val="008D5678"/>
    <w:rsid w:val="00903194"/>
    <w:rsid w:val="00905E4B"/>
    <w:rsid w:val="00917F21"/>
    <w:rsid w:val="0093585A"/>
    <w:rsid w:val="00986449"/>
    <w:rsid w:val="009949A0"/>
    <w:rsid w:val="009C1F72"/>
    <w:rsid w:val="009E3F6C"/>
    <w:rsid w:val="009F15FC"/>
    <w:rsid w:val="009F275A"/>
    <w:rsid w:val="00AA1E1A"/>
    <w:rsid w:val="00AA364C"/>
    <w:rsid w:val="00AB48DA"/>
    <w:rsid w:val="00AF0AD1"/>
    <w:rsid w:val="00AF1C31"/>
    <w:rsid w:val="00AF3CF9"/>
    <w:rsid w:val="00B158AF"/>
    <w:rsid w:val="00B16A51"/>
    <w:rsid w:val="00B71C26"/>
    <w:rsid w:val="00BA0B34"/>
    <w:rsid w:val="00BC435B"/>
    <w:rsid w:val="00BC4545"/>
    <w:rsid w:val="00BC50EE"/>
    <w:rsid w:val="00BE573E"/>
    <w:rsid w:val="00C83612"/>
    <w:rsid w:val="00CB1374"/>
    <w:rsid w:val="00CC4991"/>
    <w:rsid w:val="00CE1E69"/>
    <w:rsid w:val="00CE6682"/>
    <w:rsid w:val="00CE7CF9"/>
    <w:rsid w:val="00CF7B58"/>
    <w:rsid w:val="00D03957"/>
    <w:rsid w:val="00D41001"/>
    <w:rsid w:val="00D655FD"/>
    <w:rsid w:val="00D76851"/>
    <w:rsid w:val="00DD4F1B"/>
    <w:rsid w:val="00DD59BD"/>
    <w:rsid w:val="00E0341E"/>
    <w:rsid w:val="00E616E4"/>
    <w:rsid w:val="00E6474D"/>
    <w:rsid w:val="00E676E9"/>
    <w:rsid w:val="00E8539B"/>
    <w:rsid w:val="00EB35E2"/>
    <w:rsid w:val="00EB69EA"/>
    <w:rsid w:val="00EC4C4B"/>
    <w:rsid w:val="00EC6D05"/>
    <w:rsid w:val="00ED4628"/>
    <w:rsid w:val="00EE27E6"/>
    <w:rsid w:val="00EF55C9"/>
    <w:rsid w:val="00F027DC"/>
    <w:rsid w:val="00F21D6F"/>
    <w:rsid w:val="00F22108"/>
    <w:rsid w:val="00F22BB0"/>
    <w:rsid w:val="00F2552E"/>
    <w:rsid w:val="00F658D9"/>
    <w:rsid w:val="00F65C6C"/>
    <w:rsid w:val="00F86FA4"/>
    <w:rsid w:val="00F87DF2"/>
    <w:rsid w:val="00FE56BB"/>
    <w:rsid w:val="00FF1E9B"/>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5:docId w15:val="{B3781282-5007-460B-8728-B051A722C3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9F275A"/>
    <w:rPr>
      <w:rFonts w:ascii="Ubuntu" w:hAnsi="Ubuntu"/>
      <w:lang w:val="en-GB"/>
    </w:rPr>
  </w:style>
  <w:style w:type="paragraph" w:styleId="Heading1">
    <w:name w:val="heading 1"/>
    <w:basedOn w:val="Normal"/>
    <w:next w:val="Normal"/>
    <w:link w:val="Heading1Char"/>
    <w:uiPriority w:val="9"/>
    <w:qFormat/>
    <w:rsid w:val="00CE6682"/>
    <w:pPr>
      <w:keepNext/>
      <w:keepLines/>
      <w:spacing w:before="480" w:after="0"/>
      <w:outlineLvl w:val="0"/>
    </w:pPr>
    <w:rPr>
      <w:rFonts w:eastAsiaTheme="majorEastAsia"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9F275A"/>
    <w:pPr>
      <w:keepNext/>
      <w:keepLines/>
      <w:spacing w:before="200" w:after="0"/>
      <w:outlineLvl w:val="1"/>
    </w:pPr>
    <w:rPr>
      <w:rFonts w:eastAsiaTheme="majorEastAsia" w:cstheme="majorBidi"/>
      <w:b/>
      <w:bCs/>
      <w:color w:val="4F81BD" w:themeColor="accent1"/>
      <w:sz w:val="26"/>
      <w:szCs w:val="26"/>
    </w:rPr>
  </w:style>
  <w:style w:type="paragraph" w:styleId="Heading3">
    <w:name w:val="heading 3"/>
    <w:basedOn w:val="Normal"/>
    <w:next w:val="Normal"/>
    <w:link w:val="Heading3Char"/>
    <w:uiPriority w:val="9"/>
    <w:unhideWhenUsed/>
    <w:qFormat/>
    <w:rsid w:val="009F275A"/>
    <w:pPr>
      <w:keepNext/>
      <w:keepLines/>
      <w:spacing w:before="200" w:after="0"/>
      <w:outlineLvl w:val="2"/>
    </w:pPr>
    <w:rPr>
      <w:rFonts w:eastAsiaTheme="majorEastAsia"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85F8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85F87"/>
    <w:rPr>
      <w:rFonts w:ascii="Tahoma" w:hAnsi="Tahoma" w:cs="Tahoma"/>
      <w:sz w:val="16"/>
      <w:szCs w:val="16"/>
      <w:lang w:val="en-GB"/>
    </w:rPr>
  </w:style>
  <w:style w:type="character" w:styleId="Hyperlink">
    <w:name w:val="Hyperlink"/>
    <w:basedOn w:val="DefaultParagraphFont"/>
    <w:uiPriority w:val="99"/>
    <w:unhideWhenUsed/>
    <w:rsid w:val="00285F87"/>
    <w:rPr>
      <w:rFonts w:cs="Times New Roman"/>
      <w:color w:val="0000FF" w:themeColor="hyperlink"/>
      <w:u w:val="single"/>
    </w:rPr>
  </w:style>
  <w:style w:type="paragraph" w:styleId="Header">
    <w:name w:val="header"/>
    <w:basedOn w:val="Normal"/>
    <w:link w:val="HeaderChar"/>
    <w:uiPriority w:val="99"/>
    <w:unhideWhenUsed/>
    <w:rsid w:val="009C1F72"/>
    <w:pPr>
      <w:tabs>
        <w:tab w:val="center" w:pos="4513"/>
        <w:tab w:val="right" w:pos="9026"/>
      </w:tabs>
      <w:spacing w:after="0" w:line="240" w:lineRule="auto"/>
    </w:pPr>
  </w:style>
  <w:style w:type="character" w:customStyle="1" w:styleId="HeaderChar">
    <w:name w:val="Header Char"/>
    <w:basedOn w:val="DefaultParagraphFont"/>
    <w:link w:val="Header"/>
    <w:uiPriority w:val="99"/>
    <w:rsid w:val="009C1F72"/>
    <w:rPr>
      <w:lang w:val="en-GB"/>
    </w:rPr>
  </w:style>
  <w:style w:type="paragraph" w:styleId="Footer">
    <w:name w:val="footer"/>
    <w:basedOn w:val="Normal"/>
    <w:link w:val="FooterChar"/>
    <w:uiPriority w:val="99"/>
    <w:unhideWhenUsed/>
    <w:rsid w:val="009C1F72"/>
    <w:pPr>
      <w:tabs>
        <w:tab w:val="center" w:pos="4513"/>
        <w:tab w:val="right" w:pos="9026"/>
      </w:tabs>
      <w:spacing w:after="0" w:line="240" w:lineRule="auto"/>
    </w:pPr>
  </w:style>
  <w:style w:type="character" w:customStyle="1" w:styleId="FooterChar">
    <w:name w:val="Footer Char"/>
    <w:basedOn w:val="DefaultParagraphFont"/>
    <w:link w:val="Footer"/>
    <w:uiPriority w:val="99"/>
    <w:rsid w:val="009C1F72"/>
    <w:rPr>
      <w:lang w:val="en-GB"/>
    </w:rPr>
  </w:style>
  <w:style w:type="paragraph" w:styleId="Caption">
    <w:name w:val="caption"/>
    <w:basedOn w:val="Normal"/>
    <w:next w:val="Normal"/>
    <w:uiPriority w:val="35"/>
    <w:unhideWhenUsed/>
    <w:qFormat/>
    <w:rsid w:val="009F275A"/>
    <w:pPr>
      <w:spacing w:line="240" w:lineRule="auto"/>
    </w:pPr>
    <w:rPr>
      <w:rFonts w:eastAsia="Times New Roman" w:cs="Times New Roman"/>
      <w:bCs/>
      <w:color w:val="4F81BD" w:themeColor="accent1"/>
      <w:sz w:val="18"/>
      <w:szCs w:val="18"/>
    </w:rPr>
  </w:style>
  <w:style w:type="paragraph" w:styleId="NoSpacing">
    <w:name w:val="No Spacing"/>
    <w:uiPriority w:val="1"/>
    <w:qFormat/>
    <w:rsid w:val="009F275A"/>
    <w:pPr>
      <w:spacing w:after="0" w:line="240" w:lineRule="auto"/>
    </w:pPr>
    <w:rPr>
      <w:rFonts w:ascii="Ubuntu" w:eastAsia="Times New Roman" w:hAnsi="Ubuntu" w:cs="Times New Roman"/>
      <w:lang w:val="en-GB"/>
    </w:rPr>
  </w:style>
  <w:style w:type="table" w:styleId="TableGrid">
    <w:name w:val="Table Grid"/>
    <w:basedOn w:val="TableNormal"/>
    <w:uiPriority w:val="59"/>
    <w:rsid w:val="009949A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0B2E8F"/>
    <w:pPr>
      <w:ind w:left="720"/>
      <w:contextualSpacing/>
    </w:pPr>
  </w:style>
  <w:style w:type="character" w:styleId="Strong">
    <w:name w:val="Strong"/>
    <w:basedOn w:val="DefaultParagraphFont"/>
    <w:uiPriority w:val="22"/>
    <w:qFormat/>
    <w:rsid w:val="00D03957"/>
    <w:rPr>
      <w:b/>
      <w:bCs/>
    </w:rPr>
  </w:style>
  <w:style w:type="character" w:styleId="Emphasis">
    <w:name w:val="Emphasis"/>
    <w:basedOn w:val="DefaultParagraphFont"/>
    <w:uiPriority w:val="20"/>
    <w:qFormat/>
    <w:rsid w:val="00D03957"/>
    <w:rPr>
      <w:i/>
      <w:iCs/>
    </w:rPr>
  </w:style>
  <w:style w:type="paragraph" w:styleId="Title">
    <w:name w:val="Title"/>
    <w:basedOn w:val="Normal"/>
    <w:next w:val="Normal"/>
    <w:link w:val="TitleChar"/>
    <w:uiPriority w:val="10"/>
    <w:qFormat/>
    <w:rsid w:val="009F275A"/>
    <w:pPr>
      <w:pBdr>
        <w:bottom w:val="single" w:sz="8" w:space="4" w:color="4F81BD" w:themeColor="accent1"/>
      </w:pBdr>
      <w:spacing w:after="300" w:line="240" w:lineRule="auto"/>
      <w:contextualSpacing/>
    </w:pPr>
    <w:rPr>
      <w:rFonts w:ascii="Miso" w:eastAsiaTheme="majorEastAsia" w:hAnsi="Miso" w:cstheme="majorBidi"/>
      <w:b/>
      <w:color w:val="17365D" w:themeColor="text2" w:themeShade="BF"/>
      <w:spacing w:val="5"/>
      <w:kern w:val="28"/>
      <w:sz w:val="52"/>
      <w:szCs w:val="52"/>
    </w:rPr>
  </w:style>
  <w:style w:type="character" w:customStyle="1" w:styleId="TitleChar">
    <w:name w:val="Title Char"/>
    <w:basedOn w:val="DefaultParagraphFont"/>
    <w:link w:val="Title"/>
    <w:uiPriority w:val="10"/>
    <w:rsid w:val="009F275A"/>
    <w:rPr>
      <w:rFonts w:ascii="Miso" w:eastAsiaTheme="majorEastAsia" w:hAnsi="Miso" w:cstheme="majorBidi"/>
      <w:b/>
      <w:color w:val="17365D" w:themeColor="text2" w:themeShade="BF"/>
      <w:spacing w:val="5"/>
      <w:kern w:val="28"/>
      <w:sz w:val="52"/>
      <w:szCs w:val="52"/>
      <w:lang w:val="en-GB"/>
    </w:rPr>
  </w:style>
  <w:style w:type="character" w:customStyle="1" w:styleId="Heading2Char">
    <w:name w:val="Heading 2 Char"/>
    <w:basedOn w:val="DefaultParagraphFont"/>
    <w:link w:val="Heading2"/>
    <w:uiPriority w:val="9"/>
    <w:rsid w:val="009F275A"/>
    <w:rPr>
      <w:rFonts w:ascii="Ubuntu" w:eastAsiaTheme="majorEastAsia" w:hAnsi="Ubuntu" w:cstheme="majorBidi"/>
      <w:b/>
      <w:bCs/>
      <w:color w:val="4F81BD" w:themeColor="accent1"/>
      <w:sz w:val="26"/>
      <w:szCs w:val="26"/>
      <w:lang w:val="en-GB"/>
    </w:rPr>
  </w:style>
  <w:style w:type="character" w:customStyle="1" w:styleId="Heading1Char">
    <w:name w:val="Heading 1 Char"/>
    <w:basedOn w:val="DefaultParagraphFont"/>
    <w:link w:val="Heading1"/>
    <w:uiPriority w:val="9"/>
    <w:rsid w:val="00CE6682"/>
    <w:rPr>
      <w:rFonts w:ascii="Ubuntu" w:eastAsiaTheme="majorEastAsia" w:hAnsi="Ubuntu" w:cstheme="majorBidi"/>
      <w:b/>
      <w:bCs/>
      <w:color w:val="365F91" w:themeColor="accent1" w:themeShade="BF"/>
      <w:sz w:val="28"/>
      <w:szCs w:val="28"/>
      <w:lang w:val="en-GB"/>
    </w:rPr>
  </w:style>
  <w:style w:type="character" w:customStyle="1" w:styleId="Heading3Char">
    <w:name w:val="Heading 3 Char"/>
    <w:basedOn w:val="DefaultParagraphFont"/>
    <w:link w:val="Heading3"/>
    <w:uiPriority w:val="9"/>
    <w:rsid w:val="009F275A"/>
    <w:rPr>
      <w:rFonts w:ascii="Ubuntu" w:eastAsiaTheme="majorEastAsia" w:hAnsi="Ubuntu" w:cstheme="majorBidi"/>
      <w:b/>
      <w:bCs/>
      <w:color w:val="4F81BD" w:themeColor="accent1"/>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113238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www.ipcc.ch/publications_and_data/ar4/wg1/en/ch5s5-2-2-3.html" TargetMode="External"/><Relationship Id="rId18" Type="http://schemas.openxmlformats.org/officeDocument/2006/relationships/image" Target="media/image7.png"/><Relationship Id="rId26" Type="http://schemas.openxmlformats.org/officeDocument/2006/relationships/hyperlink" Target="https://www.epa.gov/climate-indicators/climate-change-indicators-sea-surface-temperature" TargetMode="External"/><Relationship Id="rId3" Type="http://schemas.openxmlformats.org/officeDocument/2006/relationships/styles" Target="styles.xml"/><Relationship Id="rId21" Type="http://schemas.openxmlformats.org/officeDocument/2006/relationships/hyperlink" Target="http://www.ncdc.noaa.gov/data-access/marineocean-data/extended-reconstructed-sea-surface-temperature-ersst" TargetMode="Externa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6.jpeg"/><Relationship Id="rId25" Type="http://schemas.openxmlformats.org/officeDocument/2006/relationships/hyperlink" Target="http://www.ncdc.noaa.gov/data-access/marineocean-data/noaa-global-surface-temperature-noaaglobaltemp" TargetMode="External"/><Relationship Id="rId2" Type="http://schemas.openxmlformats.org/officeDocument/2006/relationships/numbering" Target="numbering.xml"/><Relationship Id="rId16" Type="http://schemas.openxmlformats.org/officeDocument/2006/relationships/hyperlink" Target="https://creativecommons.org/licenses/by/3.0/legalcode" TargetMode="External"/><Relationship Id="rId20" Type="http://schemas.openxmlformats.org/officeDocument/2006/relationships/image" Target="media/image8.pn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www.ipcc.ch/report/ar5/wg1" TargetMode="External"/><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commons.wikimedia.org/wiki/File:WhereIsTheHeatOfGlobalWarming.svg" TargetMode="External"/><Relationship Id="rId23" Type="http://schemas.openxmlformats.org/officeDocument/2006/relationships/image" Target="media/image9.png"/><Relationship Id="rId28" Type="http://schemas.openxmlformats.org/officeDocument/2006/relationships/header" Target="header2.xml"/><Relationship Id="rId10" Type="http://schemas.openxmlformats.org/officeDocument/2006/relationships/image" Target="media/image3.png"/><Relationship Id="rId19" Type="http://schemas.openxmlformats.org/officeDocument/2006/relationships/hyperlink" Target="http://neo.sci.gsfc.nasa.gov/view.php?datasetId=MYD28M" TargetMode="External"/><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commons.wikimedia.org/wiki/User:Dcoetzee" TargetMode="External"/><Relationship Id="rId22" Type="http://schemas.openxmlformats.org/officeDocument/2006/relationships/hyperlink" Target="https://www.epa.gov/climate-indicators/climate-change-indicators-sea-surface-temperature" TargetMode="External"/><Relationship Id="rId27" Type="http://schemas.openxmlformats.org/officeDocument/2006/relationships/header" Target="header1.xml"/><Relationship Id="rId30" Type="http://schemas.openxmlformats.org/officeDocument/2006/relationships/footer" Target="foot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header1.xml.rels><?xml version="1.0" encoding="UTF-8" standalone="yes"?>
<Relationships xmlns="http://schemas.openxmlformats.org/package/2006/relationships"><Relationship Id="rId3" Type="http://schemas.openxmlformats.org/officeDocument/2006/relationships/image" Target="media/image12.jpeg"/><Relationship Id="rId2" Type="http://schemas.openxmlformats.org/officeDocument/2006/relationships/image" Target="media/image11.jpeg"/><Relationship Id="rId1" Type="http://schemas.openxmlformats.org/officeDocument/2006/relationships/image" Target="media/image10.png"/></Relationships>
</file>

<file path=word/_rels/header2.xml.rels><?xml version="1.0" encoding="UTF-8" standalone="yes"?>
<Relationships xmlns="http://schemas.openxmlformats.org/package/2006/relationships"><Relationship Id="rId3" Type="http://schemas.openxmlformats.org/officeDocument/2006/relationships/image" Target="media/image12.jpeg"/><Relationship Id="rId2" Type="http://schemas.openxmlformats.org/officeDocument/2006/relationships/image" Target="media/image11.jpeg"/><Relationship Id="rId1"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McG01</b:Tag>
    <b:SourceType>Book</b:SourceType>
    <b:Guid>{6AD59047-1130-40AB-A573-0DDDBB88E6D2}</b:Guid>
    <b:Title>Boats of the World: From the Stone Age to Medieval Times</b:Title>
    <b:Year>2001</b:Year>
    <b:City>Oxford</b:City>
    <b:Publisher>Oxford University Press</b:Publisher>
    <b:Author>
      <b:Author>
        <b:NameList>
          <b:Person>
            <b:Last>McGrail</b:Last>
            <b:First>Seán</b:First>
          </b:Person>
        </b:NameList>
      </b:Author>
    </b:Author>
    <b:StandardNumber>ISBN 978-0-19-927186-3</b:StandardNumber>
    <b:RefOrder>5</b:RefOrder>
  </b:Source>
  <b:Source>
    <b:Tag>Mal03</b:Tag>
    <b:SourceType>ConferenceProceedings</b:SourceType>
    <b:Guid>{4012626A-69B3-4C56-B034-81C5149D2102}</b:Guid>
    <b:Title>The Stellar Compass and the Kamal</b:Title>
    <b:Year>2003</b:Year>
    <b:City>New Delhi</b:City>
    <b:Pages>V-1 - V-34</b:Pages>
    <b:ConferenceName>Proceedings of the International Seminar on Marine Archeology</b:ConferenceName>
    <b:Author>
      <b:Author>
        <b:NameList>
          <b:Person>
            <b:Last>Malhão Pereira</b:Last>
            <b:First>José</b:First>
            <b:Middle>Manuel</b:Middle>
          </b:Person>
        </b:NameList>
      </b:Author>
      <b:Editor>
        <b:NameList>
          <b:Person>
            <b:Last>Tripathi</b:Last>
            <b:First>Alok</b:First>
          </b:Person>
        </b:NameList>
      </b:Editor>
    </b:Author>
    <b:RefOrder>6</b:RefOrder>
  </b:Source>
  <b:Source>
    <b:Tag>Lau09</b:Tag>
    <b:SourceType>Book</b:SourceType>
    <b:Guid>{9F1F3723-81DC-49EE-804A-6DB004E91489}</b:Guid>
    <b:Title>Navigation Through The Ages</b:Title>
    <b:Pages>224</b:Pages>
    <b:Year>2009</b:Year>
    <b:Publisher>Sheridan House, Inc.</b:Publisher>
    <b:Author>
      <b:Author>
        <b:NameList>
          <b:Person>
            <b:Last>Launer</b:Last>
            <b:First>Donald</b:First>
          </b:Person>
        </b:NameList>
      </b:Author>
    </b:Author>
    <b:CountryRegion>USA</b:CountryRegion>
    <b:StandardNumber>ISBN 978-1-57409-278-3</b:StandardNumber>
    <b:Edition>Paperback</b:Edition>
    <b:RefOrder>7</b:RefOrder>
  </b:Source>
  <b:Source>
    <b:Tag>Joh09</b:Tag>
    <b:SourceType>Book</b:SourceType>
    <b:Guid>{70FDF874-0AB1-42F1-9012-2CD468F30B5A}</b:Guid>
    <b:Author>
      <b:Author>
        <b:NameList>
          <b:Person>
            <b:Last>Johnson</b:Last>
            <b:Middle>S.</b:Middle>
            <b:First>Donald</b:First>
          </b:Person>
          <b:Person>
            <b:Last>Nurminen</b:Last>
            <b:First>Juha</b:First>
          </b:Person>
        </b:NameList>
      </b:Author>
    </b:Author>
    <b:Title>The History of Seafaring</b:Title>
    <b:Year>2009</b:Year>
    <b:Publisher>National Geographic</b:Publisher>
    <b:StandardNumber>ISBN 978-3-86690-074-5</b:StandardNumber>
    <b:Edition>2nd</b:Edition>
    <b:Comments>Authorised German Edition</b:Comments>
    <b:RefOrder>2</b:RefOrder>
  </b:Source>
</b:Sources>
</file>

<file path=customXml/itemProps1.xml><?xml version="1.0" encoding="utf-8"?>
<ds:datastoreItem xmlns:ds="http://schemas.openxmlformats.org/officeDocument/2006/customXml" ds:itemID="{562AA2C3-5F42-44D0-B2C9-25B193168C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79</TotalTime>
  <Pages>10</Pages>
  <Words>1748</Words>
  <Characters>9968</Characters>
  <Application>Microsoft Office Word</Application>
  <DocSecurity>0</DocSecurity>
  <Lines>83</Lines>
  <Paragraphs>23</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Valleys Deep and Mountains High</vt:lpstr>
      <vt:lpstr>The Kamal - Worksheets</vt:lpstr>
    </vt:vector>
  </TitlesOfParts>
  <Company>Max-Planck-Institute for Astronomy</Company>
  <LinksUpToDate>false</LinksUpToDate>
  <CharactersWithSpaces>11693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Valleys Deep and Mountains High</dc:title>
  <dc:creator>Markus Nielbock</dc:creator>
  <cp:lastModifiedBy>Thilina Heenatigala</cp:lastModifiedBy>
  <cp:revision>44</cp:revision>
  <cp:lastPrinted>2018-02-24T12:45:00Z</cp:lastPrinted>
  <dcterms:created xsi:type="dcterms:W3CDTF">2018-01-16T14:51:00Z</dcterms:created>
  <dcterms:modified xsi:type="dcterms:W3CDTF">2018-02-24T12:45:00Z</dcterms:modified>
</cp:coreProperties>
</file>