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D7CF9" w14:textId="77777777" w:rsidR="00370D5C" w:rsidRPr="00393170" w:rsidRDefault="004B2C42" w:rsidP="00714F9E">
      <w:pPr>
        <w:pStyle w:val="NoSpacing"/>
        <w:spacing w:line="276" w:lineRule="auto"/>
        <w:jc w:val="center"/>
        <w:rPr>
          <w:b/>
          <w:sz w:val="32"/>
          <w:szCs w:val="32"/>
        </w:rPr>
      </w:pPr>
      <w:r>
        <w:rPr>
          <w:b/>
          <w:sz w:val="32"/>
          <w:szCs w:val="32"/>
        </w:rPr>
        <w:t>The Quest for Longitude</w:t>
      </w:r>
      <w:r w:rsidR="007A719E">
        <w:rPr>
          <w:b/>
          <w:sz w:val="32"/>
          <w:szCs w:val="32"/>
        </w:rPr>
        <w:t xml:space="preserve"> – Supplemental Background Information</w:t>
      </w:r>
    </w:p>
    <w:p w14:paraId="27E05B2A" w14:textId="77777777" w:rsidR="00714F9E" w:rsidRPr="00B41928" w:rsidRDefault="00714F9E" w:rsidP="00714F9E">
      <w:pPr>
        <w:pStyle w:val="Heading1"/>
      </w:pPr>
      <w:r w:rsidRPr="00B41928">
        <w:t>Local time and time zones</w:t>
      </w:r>
    </w:p>
    <w:p w14:paraId="651613BA" w14:textId="40A39D18" w:rsidR="00714F9E" w:rsidRPr="00B41928" w:rsidRDefault="00714F9E" w:rsidP="00714F9E">
      <w:r>
        <w:t xml:space="preserve">The Sun attains its highest elevation during the day when it crosses the local meridian. In the northern hemisphere, this is </w:t>
      </w:r>
      <w:r w:rsidR="003E6FC8">
        <w:t xml:space="preserve">in the </w:t>
      </w:r>
      <w:r>
        <w:t>south</w:t>
      </w:r>
      <w:r w:rsidR="003E6FC8">
        <w:t>,</w:t>
      </w:r>
      <w:r>
        <w:t xml:space="preserve"> while in the southern hemisphere</w:t>
      </w:r>
      <w:r w:rsidR="003E6FC8">
        <w:t>,</w:t>
      </w:r>
      <w:r>
        <w:t xml:space="preserve"> it is north. </w:t>
      </w:r>
      <w:r w:rsidRPr="00B41928">
        <w:t>This is what defines local noon. Since the Earth rotates continuously, the apparent position of the Sun changes as well. This means that at any given point in time</w:t>
      </w:r>
      <w:r>
        <w:t>,</w:t>
      </w:r>
      <w:r w:rsidRPr="00B41928">
        <w:t xml:space="preserve"> </w:t>
      </w:r>
      <w:r w:rsidR="003E6FC8">
        <w:t>‘</w:t>
      </w:r>
      <w:r w:rsidRPr="00B41928">
        <w:t>local noon</w:t>
      </w:r>
      <w:r w:rsidR="003E6FC8">
        <w:t>’</w:t>
      </w:r>
      <w:r w:rsidRPr="00B41928">
        <w:t xml:space="preserve"> is actually defined for </w:t>
      </w:r>
      <w:r>
        <w:t>a single</w:t>
      </w:r>
      <w:r w:rsidRPr="00B41928">
        <w:t xml:space="preserve"> longitude only. However, clocks show a different time. Among other effects, this is </w:t>
      </w:r>
      <w:r>
        <w:t>mainly due</w:t>
      </w:r>
      <w:r w:rsidRPr="00B41928">
        <w:t xml:space="preserve"> to the time zones (</w:t>
      </w:r>
      <w:r w:rsidRPr="00B41928">
        <w:fldChar w:fldCharType="begin"/>
      </w:r>
      <w:r w:rsidRPr="00B41928">
        <w:instrText xml:space="preserve"> REF _Ref456108296 \h </w:instrText>
      </w:r>
      <w:r>
        <w:instrText xml:space="preserve"> \* MERGEFORMAT </w:instrText>
      </w:r>
      <w:r w:rsidRPr="00B41928">
        <w:fldChar w:fldCharType="separate"/>
      </w:r>
      <w:r w:rsidR="0039264A" w:rsidRPr="00B41928">
        <w:t xml:space="preserve">Figure </w:t>
      </w:r>
      <w:r w:rsidR="0039264A">
        <w:t>1</w:t>
      </w:r>
      <w:r w:rsidRPr="00B41928">
        <w:fldChar w:fldCharType="end"/>
      </w:r>
      <w:r w:rsidRPr="00B41928">
        <w:t xml:space="preserve">). Here, noon happens at many longitudes simultaneously. However, it is obvious that the </w:t>
      </w:r>
      <w:r>
        <w:t>S</w:t>
      </w:r>
      <w:r w:rsidRPr="00B41928">
        <w:t xml:space="preserve">un cannot transit the meridian for all those places at the same time. Therefore, the times provided by common clocks are </w:t>
      </w:r>
      <w:r w:rsidR="003E6FC8">
        <w:t xml:space="preserve">different </w:t>
      </w:r>
      <w:r w:rsidRPr="00B41928">
        <w:t xml:space="preserve">from the </w:t>
      </w:r>
      <w:r w:rsidR="003E6FC8">
        <w:t>‘</w:t>
      </w:r>
      <w:r w:rsidRPr="00B41928">
        <w:t>natural</w:t>
      </w:r>
      <w:r w:rsidR="003E6FC8">
        <w:t>’</w:t>
      </w:r>
      <w:r w:rsidRPr="00B41928">
        <w:t xml:space="preserve"> local time a sundial shows.</w:t>
      </w:r>
    </w:p>
    <w:p w14:paraId="1AFFACA0" w14:textId="77777777" w:rsidR="00714F9E" w:rsidRPr="00B41928" w:rsidRDefault="00714F9E" w:rsidP="00714F9E">
      <w:pPr>
        <w:keepNext/>
        <w:spacing w:after="0"/>
        <w:jc w:val="center"/>
      </w:pPr>
      <w:r w:rsidRPr="00B41928">
        <w:rPr>
          <w:noProof/>
          <w:lang w:val="de-DE" w:eastAsia="de-DE"/>
        </w:rPr>
        <w:drawing>
          <wp:inline distT="0" distB="0" distL="0" distR="0" wp14:anchorId="63F95E96" wp14:editId="70AE887E">
            <wp:extent cx="5580000" cy="295753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World_Time_Zon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000" cy="2957534"/>
                    </a:xfrm>
                    <a:prstGeom prst="rect">
                      <a:avLst/>
                    </a:prstGeom>
                  </pic:spPr>
                </pic:pic>
              </a:graphicData>
            </a:graphic>
          </wp:inline>
        </w:drawing>
      </w:r>
    </w:p>
    <w:p w14:paraId="5D8E38BC" w14:textId="36794050" w:rsidR="00714F9E" w:rsidRPr="00B41928" w:rsidRDefault="00714F9E" w:rsidP="00714F9E">
      <w:pPr>
        <w:pStyle w:val="Caption"/>
        <w:jc w:val="both"/>
      </w:pPr>
      <w:bookmarkStart w:id="0" w:name="_Ref456108296"/>
      <w:r w:rsidRPr="00B41928">
        <w:t xml:space="preserve">Figure </w:t>
      </w:r>
      <w:r>
        <w:fldChar w:fldCharType="begin"/>
      </w:r>
      <w:r>
        <w:instrText xml:space="preserve"> SEQ Figure \* ARABIC </w:instrText>
      </w:r>
      <w:r>
        <w:fldChar w:fldCharType="separate"/>
      </w:r>
      <w:r w:rsidR="0039264A">
        <w:t>1</w:t>
      </w:r>
      <w:r>
        <w:fldChar w:fldCharType="end"/>
      </w:r>
      <w:bookmarkEnd w:id="0"/>
      <w:r w:rsidRPr="00B41928">
        <w:t>: World time zones. Instead of the local time</w:t>
      </w:r>
      <w:r w:rsidR="00D036FC">
        <w:t>,</w:t>
      </w:r>
      <w:r w:rsidRPr="00B41928">
        <w:t xml:space="preserve"> </w:t>
      </w:r>
      <w:r w:rsidR="00D036FC">
        <w:t>which</w:t>
      </w:r>
      <w:r w:rsidR="00D036FC" w:rsidRPr="00B41928">
        <w:t xml:space="preserve"> </w:t>
      </w:r>
      <w:r w:rsidRPr="00B41928">
        <w:t xml:space="preserve">is based on the apparent </w:t>
      </w:r>
      <w:r>
        <w:t>path</w:t>
      </w:r>
      <w:r w:rsidRPr="00B41928">
        <w:t xml:space="preserve"> of the </w:t>
      </w:r>
      <w:r>
        <w:t>S</w:t>
      </w:r>
      <w:r w:rsidRPr="00B41928">
        <w:t>un in the sky and valid for single longitudes only, the common clocks show a time based on time zones</w:t>
      </w:r>
      <w:r w:rsidR="00D036FC">
        <w:t>,</w:t>
      </w:r>
      <w:r w:rsidRPr="00B41928">
        <w:t xml:space="preserve"> which </w:t>
      </w:r>
      <w:r w:rsidR="00D036FC">
        <w:t xml:space="preserve">apply </w:t>
      </w:r>
      <w:r w:rsidRPr="00B41928">
        <w:t xml:space="preserve">to many longitudes simultaneously (Credit: TimeZonesBoy, </w:t>
      </w:r>
      <w:hyperlink r:id="rId9" w:history="1">
        <w:r w:rsidRPr="00B41928">
          <w:rPr>
            <w:rStyle w:val="Hyperlink"/>
          </w:rPr>
          <w:t>https://commons.wikimedia.org/wiki/File:Standard_World_Time_Zones.png</w:t>
        </w:r>
      </w:hyperlink>
      <w:r w:rsidRPr="00B41928">
        <w:t xml:space="preserve">, </w:t>
      </w:r>
      <w:hyperlink r:id="rId10" w:history="1">
        <w:r w:rsidRPr="00B41928">
          <w:rPr>
            <w:rStyle w:val="Hyperlink"/>
          </w:rPr>
          <w:t>https://creativecommons.org/licenses/by-sa/4.0/legalcode</w:t>
        </w:r>
      </w:hyperlink>
      <w:r w:rsidRPr="00B41928">
        <w:t>).</w:t>
      </w:r>
    </w:p>
    <w:p w14:paraId="3423707F" w14:textId="77777777" w:rsidR="00714F9E" w:rsidRPr="00E73643" w:rsidRDefault="00714F9E" w:rsidP="00714F9E">
      <w:pPr>
        <w:pStyle w:val="Heading1"/>
      </w:pPr>
      <w:r w:rsidRPr="00E73643">
        <w:t>Determining longitude</w:t>
      </w:r>
    </w:p>
    <w:p w14:paraId="4E9F76B4" w14:textId="77777777" w:rsidR="00714F9E" w:rsidRDefault="00714F9E" w:rsidP="00714F9E">
      <w:r>
        <w:t xml:space="preserve">With the Earth’s </w:t>
      </w:r>
      <w:r w:rsidRPr="00714F9E">
        <w:t>rotational</w:t>
      </w:r>
      <w:r>
        <w:t xml:space="preserve"> rate,</w:t>
      </w:r>
    </w:p>
    <w:p w14:paraId="5699A491" w14:textId="77777777" w:rsidR="00714F9E" w:rsidRPr="00E73643" w:rsidRDefault="00714F9E" w:rsidP="00714F9E">
      <m:oMathPara>
        <m:oMath>
          <m:r>
            <w:rPr>
              <w:rFonts w:ascii="Cambria Math" w:hAnsi="Cambria Math"/>
            </w:rPr>
            <m:t>ω=</m:t>
          </m:r>
          <m:f>
            <m:fPr>
              <m:ctrlPr>
                <w:rPr>
                  <w:rFonts w:ascii="Cambria Math" w:hAnsi="Cambria Math"/>
                  <w:i/>
                </w:rPr>
              </m:ctrlPr>
            </m:fPr>
            <m:num>
              <m:r>
                <w:rPr>
                  <w:rFonts w:ascii="Cambria Math" w:hAnsi="Cambria Math"/>
                </w:rPr>
                <m:t>360°</m:t>
              </m:r>
            </m:num>
            <m:den>
              <m:r>
                <w:rPr>
                  <w:rFonts w:ascii="Cambria Math" w:hAnsi="Cambria Math"/>
                </w:rPr>
                <m:t xml:space="preserve">24 </m:t>
              </m:r>
              <m:r>
                <m:rPr>
                  <m:nor/>
                </m:rPr>
                <w:rPr>
                  <w:rFonts w:ascii="Cambria Math" w:hAnsi="Cambria Math"/>
                </w:rPr>
                <m:t>h</m:t>
              </m:r>
            </m:den>
          </m:f>
          <m:r>
            <w:rPr>
              <w:rFonts w:ascii="Cambria Math" w:hAnsi="Cambria Math"/>
            </w:rPr>
            <m:t>=15</m:t>
          </m:r>
          <m:f>
            <m:fPr>
              <m:ctrlPr>
                <w:rPr>
                  <w:rFonts w:ascii="Cambria Math" w:hAnsi="Cambria Math"/>
                  <w:i/>
                </w:rPr>
              </m:ctrlPr>
            </m:fPr>
            <m:num>
              <m:r>
                <w:rPr>
                  <w:rFonts w:ascii="Cambria Math" w:hAnsi="Cambria Math"/>
                </w:rPr>
                <m:t>°</m:t>
              </m:r>
            </m:num>
            <m:den>
              <m:r>
                <m:rPr>
                  <m:nor/>
                </m:rPr>
                <w:rPr>
                  <w:rFonts w:ascii="Cambria Math" w:hAnsi="Cambria Math"/>
                </w:rPr>
                <m:t>h</m:t>
              </m:r>
            </m:den>
          </m:f>
        </m:oMath>
      </m:oMathPara>
    </w:p>
    <w:p w14:paraId="5F4B2BF6" w14:textId="629AE00E" w:rsidR="00714F9E" w:rsidRDefault="00714F9E" w:rsidP="00714F9E">
      <w:r w:rsidRPr="00E73643">
        <w:t xml:space="preserve">one can determine </w:t>
      </w:r>
      <w:r w:rsidR="002A6A79">
        <w:t xml:space="preserve">the </w:t>
      </w:r>
      <w:r w:rsidRPr="00E73643">
        <w:t>longitude if both the time at the Prime Meridian and the local time are known. If one calculates the difference between th</w:t>
      </w:r>
      <w:r w:rsidR="002A6A79">
        <w:t>e</w:t>
      </w:r>
      <w:r w:rsidRPr="00E73643">
        <w:t xml:space="preserve">se times, the longitude </w:t>
      </w:r>
      <w:r w:rsidR="002A6A79">
        <w:t>can be</w:t>
      </w:r>
      <w:r w:rsidR="002A6A79" w:rsidRPr="00E73643">
        <w:t xml:space="preserve"> </w:t>
      </w:r>
      <w:r w:rsidRPr="00E73643">
        <w:t>derived by simply multiplying this number with 15.</w:t>
      </w:r>
    </w:p>
    <w:p w14:paraId="61E25BAD" w14:textId="77777777" w:rsidR="00714F9E" w:rsidRPr="00E73643" w:rsidRDefault="00714F9E" w:rsidP="00714F9E">
      <w:r>
        <w:t>This concept was already proposed by the ancient Greek mathematician Hipparchus, who lived in the 2</w:t>
      </w:r>
      <w:r w:rsidRPr="00C34F51">
        <w:rPr>
          <w:vertAlign w:val="superscript"/>
        </w:rPr>
        <w:t>nd</w:t>
      </w:r>
      <w:r>
        <w:t xml:space="preserve"> century BCE.</w:t>
      </w:r>
    </w:p>
    <w:p w14:paraId="43E3D77C" w14:textId="6A925D30" w:rsidR="00714F9E" w:rsidRDefault="00714F9E" w:rsidP="00714F9E">
      <w:r w:rsidRPr="00E73643">
        <w:lastRenderedPageBreak/>
        <w:t xml:space="preserve">Several methods have been tried and used in history </w:t>
      </w:r>
      <w:r>
        <w:t>t</w:t>
      </w:r>
      <w:r w:rsidRPr="00E73643">
        <w:t>o determine this time difference. Many involve the exact prediction of astronomical events th</w:t>
      </w:r>
      <w:r>
        <w:t>at can be observed anywhere on E</w:t>
      </w:r>
      <w:r w:rsidRPr="00E73643">
        <w:t>arth</w:t>
      </w:r>
      <w:r>
        <w:t xml:space="preserve"> (eclipses, lunar distances to known bright stars, constellations of Galilean moons around Jupiter)</w:t>
      </w:r>
      <w:r w:rsidRPr="00E73643">
        <w:t xml:space="preserve">. Ships used to take along tables with the times at 0° longitude for such </w:t>
      </w:r>
      <w:r>
        <w:t xml:space="preserve">events. But they often turned out to be too </w:t>
      </w:r>
      <w:r w:rsidR="000577C4">
        <w:t xml:space="preserve">difficult </w:t>
      </w:r>
      <w:r>
        <w:t>to observe on a rocking ship.</w:t>
      </w:r>
    </w:p>
    <w:p w14:paraId="16CE8F82" w14:textId="0C32680B" w:rsidR="00714F9E" w:rsidRDefault="00714F9E" w:rsidP="00714F9E">
      <w:r>
        <w:t>The breakthrough was achieved by John Harrison, an 18</w:t>
      </w:r>
      <w:r w:rsidRPr="00DB37E0">
        <w:rPr>
          <w:vertAlign w:val="superscript"/>
        </w:rPr>
        <w:t>th</w:t>
      </w:r>
      <w:r>
        <w:t xml:space="preserve"> century clockmaker, who managed to invent highly accurate clocks that would work </w:t>
      </w:r>
      <w:r w:rsidR="00E718DC">
        <w:t xml:space="preserve">even </w:t>
      </w:r>
      <w:r>
        <w:t xml:space="preserve">on ships. His fourth version, the H4, had the design of a large pocket watch </w:t>
      </w:r>
      <w:r w:rsidR="0050295A">
        <w:t xml:space="preserve">that </w:t>
      </w:r>
      <w:r>
        <w:t xml:space="preserve">always took along the local TST </w:t>
      </w:r>
      <w:r w:rsidR="008D39E2">
        <w:t xml:space="preserve"> (True Solar Time) </w:t>
      </w:r>
      <w:r>
        <w:t>of Greenwich or, more precisely, of the Prime Meridian.</w:t>
      </w:r>
    </w:p>
    <w:p w14:paraId="0D643171" w14:textId="195A9EBE" w:rsidR="00714F9E" w:rsidRDefault="00714F9E" w:rsidP="00714F9E">
      <w:r>
        <w:t>All navigators had to do was to determine their local time, which was usually done at local noon, when the Sun passes the local meridian</w:t>
      </w:r>
      <w:r w:rsidR="00184D2D">
        <w:t>.</w:t>
      </w:r>
    </w:p>
    <w:p w14:paraId="57C96CE7" w14:textId="77777777" w:rsidR="007A719E" w:rsidRPr="00AE3D4F" w:rsidRDefault="007A719E" w:rsidP="00714F9E">
      <w:pPr>
        <w:pStyle w:val="Heading1"/>
      </w:pPr>
      <w:r w:rsidRPr="00AE3D4F">
        <w:t>The Search for the Longitude</w:t>
      </w:r>
    </w:p>
    <w:p w14:paraId="6563C43D" w14:textId="5F0070E6" w:rsidR="007A719E" w:rsidRDefault="007A719E" w:rsidP="00714F9E">
      <w:r>
        <w:t>While determining latitude with high accuracy has been possible for many centuries, tools and methods to determine longitude had been a long</w:t>
      </w:r>
      <w:r w:rsidR="00AD3CFA">
        <w:t>-</w:t>
      </w:r>
      <w:r>
        <w:t>standing problem in navigation. Until the 18</w:t>
      </w:r>
      <w:r w:rsidRPr="00BE31E2">
        <w:rPr>
          <w:vertAlign w:val="superscript"/>
        </w:rPr>
        <w:t>th</w:t>
      </w:r>
      <w:r>
        <w:t xml:space="preserve"> century, navigators mostly had to rely on their experience. The only reasonably </w:t>
      </w:r>
      <w:r w:rsidR="00DE6353">
        <w:t xml:space="preserve">effective </w:t>
      </w:r>
      <w:r>
        <w:t>method employed</w:t>
      </w:r>
      <w:r w:rsidR="00DE6353">
        <w:t>, for example,</w:t>
      </w:r>
      <w:r>
        <w:t xml:space="preserve"> by early European explorers like Christoph Columbus</w:t>
      </w:r>
      <w:r w:rsidR="00442728">
        <w:t>,</w:t>
      </w:r>
      <w:r>
        <w:t xml:space="preserve"> was </w:t>
      </w:r>
      <w:r w:rsidR="00442728">
        <w:t>‘</w:t>
      </w:r>
      <w:r>
        <w:t>dead reckoning</w:t>
      </w:r>
      <w:r w:rsidR="00442728">
        <w:t>’</w:t>
      </w:r>
      <w:r>
        <w:t xml:space="preserve">. This method is used to plot a ship’s course by regularly recording its </w:t>
      </w:r>
      <w:bookmarkStart w:id="1" w:name="_GoBack"/>
      <w:r w:rsidR="008D39E2">
        <w:t xml:space="preserve">sailing direction </w:t>
      </w:r>
      <w:bookmarkEnd w:id="1"/>
      <w:r>
        <w:t xml:space="preserve">and speed. The tools employed for this were the magnetic compass and the log. The latter is a simple wooden board that is attached to a long rope wound on a reel. </w:t>
      </w:r>
      <w:r w:rsidR="007A0032">
        <w:t xml:space="preserve">The rope </w:t>
      </w:r>
      <w:r>
        <w:t xml:space="preserve">had knots tied </w:t>
      </w:r>
      <w:r w:rsidR="00580FFF">
        <w:t xml:space="preserve">at </w:t>
      </w:r>
      <w:r>
        <w:t>regular distances. When thrown overboard, the log unrolls the rope. Counting the knots for a defined amount of time yields the ship’s speed in knots (nautical miles per hour).</w:t>
      </w:r>
    </w:p>
    <w:p w14:paraId="3F6C4EB2" w14:textId="77777777" w:rsidR="007A719E" w:rsidRDefault="007A719E" w:rsidP="00714F9E">
      <w:pPr>
        <w:pStyle w:val="NoSpacing"/>
        <w:keepNext/>
        <w:spacing w:line="276" w:lineRule="auto"/>
        <w:jc w:val="center"/>
      </w:pPr>
      <w:r w:rsidRPr="00423786">
        <w:rPr>
          <w:noProof/>
          <w:lang w:val="de-DE" w:eastAsia="de-DE"/>
        </w:rPr>
        <w:drawing>
          <wp:inline distT="0" distB="0" distL="0" distR="0" wp14:anchorId="72B73392" wp14:editId="79425428">
            <wp:extent cx="4500000" cy="3121875"/>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000" cy="3121875"/>
                    </a:xfrm>
                    <a:prstGeom prst="rect">
                      <a:avLst/>
                    </a:prstGeom>
                    <a:ln>
                      <a:noFill/>
                    </a:ln>
                    <a:effectLst/>
                  </pic:spPr>
                </pic:pic>
              </a:graphicData>
            </a:graphic>
          </wp:inline>
        </w:drawing>
      </w:r>
    </w:p>
    <w:p w14:paraId="3913EA24" w14:textId="77777777" w:rsidR="007A719E" w:rsidRPr="00423786" w:rsidRDefault="007A719E" w:rsidP="00714F9E">
      <w:pPr>
        <w:pStyle w:val="Caption"/>
      </w:pPr>
      <w:r>
        <w:t xml:space="preserve">Figure </w:t>
      </w:r>
      <w:r>
        <w:fldChar w:fldCharType="begin"/>
      </w:r>
      <w:r>
        <w:instrText xml:space="preserve"> SEQ Figure \* ARABIC </w:instrText>
      </w:r>
      <w:r>
        <w:fldChar w:fldCharType="separate"/>
      </w:r>
      <w:r w:rsidR="0039264A">
        <w:t>2</w:t>
      </w:r>
      <w:r>
        <w:fldChar w:fldCharType="end"/>
      </w:r>
      <w:r>
        <w:t>: Engraving from the 18</w:t>
      </w:r>
      <w:r w:rsidRPr="00423786">
        <w:rPr>
          <w:vertAlign w:val="superscript"/>
        </w:rPr>
        <w:t>th</w:t>
      </w:r>
      <w:r>
        <w:t xml:space="preserve"> century showing </w:t>
      </w:r>
      <w:r w:rsidRPr="00714F9E">
        <w:t>the</w:t>
      </w:r>
      <w:r>
        <w:t xml:space="preserve"> sinking HMS Association during the Scilly Islands naval disaster (</w:t>
      </w:r>
      <w:hyperlink r:id="rId12" w:history="1">
        <w:r w:rsidRPr="009D2E0D">
          <w:rPr>
            <w:rStyle w:val="Hyperlink"/>
          </w:rPr>
          <w:t>https://commons.wikimedia.org/wiki/File:HMS_Association_(1697).jpg</w:t>
        </w:r>
      </w:hyperlink>
      <w:r>
        <w:t>, public domain).</w:t>
      </w:r>
    </w:p>
    <w:p w14:paraId="4C0A3AFF" w14:textId="5F805977" w:rsidR="00714F9E" w:rsidRDefault="00714F9E" w:rsidP="00714F9E">
      <w:r>
        <w:lastRenderedPageBreak/>
        <w:t xml:space="preserve">Unfortunately, there are several </w:t>
      </w:r>
      <w:r w:rsidR="00252E83">
        <w:t xml:space="preserve">factors </w:t>
      </w:r>
      <w:r>
        <w:t xml:space="preserve">on </w:t>
      </w:r>
      <w:r w:rsidR="00252E83">
        <w:t xml:space="preserve">the </w:t>
      </w:r>
      <w:r>
        <w:t xml:space="preserve">open sea (wind, currents) that </w:t>
      </w:r>
      <w:r w:rsidR="00252E83">
        <w:t xml:space="preserve">affect </w:t>
      </w:r>
      <w:r>
        <w:t xml:space="preserve">the course and speed. And such modifications </w:t>
      </w:r>
      <w:r w:rsidR="00D32EA1">
        <w:t xml:space="preserve">were </w:t>
      </w:r>
      <w:r w:rsidR="00252E83">
        <w:t xml:space="preserve">difficult </w:t>
      </w:r>
      <w:r>
        <w:t>to estimate</w:t>
      </w:r>
      <w:r w:rsidR="00EE0573">
        <w:t>,</w:t>
      </w:r>
      <w:r>
        <w:t xml:space="preserve"> which often led to misjudgements and, not seldom, to catastrophic events.</w:t>
      </w:r>
    </w:p>
    <w:p w14:paraId="3F863343" w14:textId="04B29D31" w:rsidR="00714F9E" w:rsidRDefault="00714F9E" w:rsidP="00714F9E">
      <w:r>
        <w:t xml:space="preserve">One prominent example was the loss of a British fleet at </w:t>
      </w:r>
      <w:r w:rsidR="00A5250E">
        <w:t xml:space="preserve">the </w:t>
      </w:r>
      <w:r>
        <w:t>Scilly Islands in 1707. O</w:t>
      </w:r>
      <w:r w:rsidR="009D4F81">
        <w:t xml:space="preserve">n 22 October 1707, </w:t>
      </w:r>
      <w:r>
        <w:t xml:space="preserve">the navigators on board the flagship of the Commander-in-Chief of the British Fleets, Sir Cloudesley Shovell, the HMS Association, believed they were just entering the English Channel near Brittany. However, the island they saw belonged to the Scilly Islands just west of Cornwall </w:t>
      </w:r>
      <w:r>
        <w:fldChar w:fldCharType="begin"/>
      </w:r>
      <w:r>
        <w:instrText xml:space="preserve"> ADDIN ZOTERO_ITEM CSL_CITATION {"citationID":"12uhp9mqmc","properties":{"formattedCitation":"(Sobel, 2013)","plainCitation":"(Sobel, 2013)"},"citationItems":[{"id":30,"uris":["http://zotero.org/users/3217140/items/WMMZ9Q5U"],"uri":["http://zotero.org/users/3217140/items/WMMZ9Q5U"],"itemData":{"id":30,"type":"book","title":"Längengrad (Longitude)","collection-title":"Malik National Geographic","publisher":"Piper Verlag GmbH","publisher-place":"Munich","edition":"Paperback","event-place":"Munich","ISBN":"978-3-492-40530-0","note":"German version","language":"German","author":[{"family":"Sobel","given":"Dava"}],"translator":[{"family":"Fienbork","given":"Matthias"}],"issued":{"date-parts":[["2013"]]}}}],"schema":"https://github.com/citation-style-language/schema/raw/master/csl-citation.json"} </w:instrText>
      </w:r>
      <w:r>
        <w:fldChar w:fldCharType="separate"/>
      </w:r>
      <w:r w:rsidR="00812B61" w:rsidRPr="00812B61">
        <w:rPr>
          <w:rFonts w:ascii="Calibri" w:hAnsi="Calibri"/>
        </w:rPr>
        <w:t>(Sobel, 2013)</w:t>
      </w:r>
      <w:r>
        <w:fldChar w:fldCharType="end"/>
      </w:r>
      <w:r>
        <w:t xml:space="preserve">. When they </w:t>
      </w:r>
      <w:r w:rsidR="002D3774">
        <w:t xml:space="preserve">realised </w:t>
      </w:r>
      <w:r>
        <w:t xml:space="preserve">their mistake, it was too late. Four of </w:t>
      </w:r>
      <w:r w:rsidR="002D3774">
        <w:t xml:space="preserve">the </w:t>
      </w:r>
      <w:r>
        <w:t>five ships were lost, and with them</w:t>
      </w:r>
      <w:r w:rsidR="002D3774">
        <w:t>,</w:t>
      </w:r>
      <w:r>
        <w:t xml:space="preserve"> the lives of some 1500 sailors. Legend has it that poor Sir Shovell, who barely survived this disaster and just made it to the shores of the islands, was struck dead by a woman for a valuable emerald ring he wore on his fingers </w:t>
      </w:r>
      <w:r>
        <w:fldChar w:fldCharType="begin"/>
      </w:r>
      <w:r>
        <w:instrText xml:space="preserve"> ADDIN ZOTERO_ITEM CSL_CITATION {"citationID":"23ftbabq66","properties":{"formattedCitation":"(Pickwell, 1973; Sobel, 2013)","plainCitation":"(Pickwell, 1973; Sobel, 2013)"},"citationItems":[{"id":48,"uris":["http://zotero.org/users/3217140/items/U6BHWXIR"],"uri":["http://zotero.org/users/3217140/items/U6BHWXIR"],"itemData":{"id":48,"type":"article-journal","title":"Improbable Legends surrounding Sir Cloudesley Shovell","container-title":"The Mariner's Mirror","page":"221-223","volume":"59","issue":"2","DOI":"10.1080/00253359.1973.10657899","ISSN":"2049-680X","language":"English","author":[{"family":"Pickwell","given":"J. G."}],"issued":{"date-parts":[["1973"]]}},"label":"page"},{"id":30,"uris":["http://zotero.org/users/3217140/items/WMMZ9Q5U"],"uri":["http://zotero.org/users/3217140/items/WMMZ9Q5U"],"itemData":{"id":30,"type":"book","title":"Längengrad (Longitude)","collection-title":"Malik National Geographic","publisher":"Piper Verlag GmbH","publisher-place":"Munich","edition":"Paperback","event-place":"Munich","ISBN":"978-3-492-40530-0","note":"German version","language":"German","author":[{"family":"Sobel","given":"Dava"}],"translator":[{"family":"Fienbork","given":"Matthias"}],"issued":{"date-parts":[["2013"]]}},"label":"page"}],"schema":"https://github.com/citation-style-language/schema/raw/master/csl-citation.json"} </w:instrText>
      </w:r>
      <w:r>
        <w:fldChar w:fldCharType="separate"/>
      </w:r>
      <w:r w:rsidR="00812B61" w:rsidRPr="00812B61">
        <w:rPr>
          <w:rFonts w:ascii="Calibri" w:hAnsi="Calibri"/>
        </w:rPr>
        <w:t>(Pickwell, 1973; Sobel, 2013)</w:t>
      </w:r>
      <w:r>
        <w:fldChar w:fldCharType="end"/>
      </w:r>
      <w:r>
        <w:t>.</w:t>
      </w:r>
    </w:p>
    <w:p w14:paraId="1A695707" w14:textId="4F71CA27" w:rsidR="007A719E" w:rsidRDefault="007A719E" w:rsidP="00714F9E">
      <w:r>
        <w:t xml:space="preserve">This naval catastrophe was probably the incident that convinced the British government </w:t>
      </w:r>
      <w:r w:rsidR="002D3774">
        <w:t xml:space="preserve">of the need for </w:t>
      </w:r>
      <w:r>
        <w:t xml:space="preserve">a better way to determine longitude. In 1714, the Longitude Act was passed by the parliament of the United Kingdom </w:t>
      </w:r>
      <w:r>
        <w:fldChar w:fldCharType="begin"/>
      </w:r>
      <w:r>
        <w:instrText xml:space="preserve"> ADDIN ZOTERO_ITEM CSL_CITATION {"citationID":"191r30bb52","properties":{"formattedCitation":"(Higgitt &amp; Dunn, 2015; Sobel, 2013)","plainCitation":"(Higgitt &amp; Dunn, 2015; Sobel, 2013)"},"citationItems":[{"id":50,"uris":["http://zotero.org/users/3217140/items/442AP9EK"],"uri":["http://zotero.org/users/3217140/items/442AP9EK"],"itemData":{"id":50,"type":"chapter","title":"Introduction","container-title":"Navigational Enterprises in Europe and its Empires, 1730-1850","collection-title":"Cambridge Imperial &amp; Post-Colonial Studies","publisher":"Palgrave Macmillan","page":"1-10","abstract":"This book explores the development of navigation in the eighteenth and nineteenth centuries. It examines the role of men of science, seamen and practitioners across Europe, and the realities of navigational practice, showing that old and new methods were complementary not exclusive, their use dependent on many competing factors.","ISBN":"978-1-349-56744-7","language":"English","author":[{"family":"Higgitt","given":"Rebekah"},{"family":"Dunn","given":"Richard"}],"editor":[{"family":"Dunn","given":"Richard"},{"family":"Higgitt","given":"Rebekah"}],"issued":{"date-parts":[["2015"]]}},"label":"page"},{"id":30,"uris":["http://zotero.org/users/3217140/items/WMMZ9Q5U"],"uri":["http://zotero.org/users/3217140/items/WMMZ9Q5U"],"itemData":{"id":30,"type":"book","title":"Längengrad (Longitude)","collection-title":"Malik National Geographic","publisher":"Piper Verlag GmbH","publisher-place":"Munich","edition":"Paperback","event-place":"Munich","ISBN":"978-3-492-40530-0","note":"German version","language":"German","author":[{"family":"Sobel","given":"Dava"}],"translator":[{"family":"Fienbork","given":"Matthias"}],"issued":{"date-parts":[["2013"]]}},"label":"page"}],"schema":"https://github.com/citation-style-language/schema/raw/master/csl-citation.json"} </w:instrText>
      </w:r>
      <w:r>
        <w:fldChar w:fldCharType="separate"/>
      </w:r>
      <w:r w:rsidR="00812B61" w:rsidRPr="00812B61">
        <w:rPr>
          <w:rFonts w:ascii="Calibri" w:hAnsi="Calibri"/>
        </w:rPr>
        <w:t>(Higgitt &amp; Dunn, 2015; Sobel, 2013)</w:t>
      </w:r>
      <w:r>
        <w:fldChar w:fldCharType="end"/>
      </w:r>
      <w:r>
        <w:t xml:space="preserve">. It provided rewards of up to </w:t>
      </w:r>
      <w:r>
        <w:rPr>
          <w:rFonts w:ascii="Calibri" w:hAnsi="Calibri"/>
        </w:rPr>
        <w:t>£</w:t>
      </w:r>
      <w:r>
        <w:t xml:space="preserve">20,000 for finding a method that allowed navigators to determine longitude within half a degree. A Board of Longitude was </w:t>
      </w:r>
      <w:r w:rsidR="001E121B">
        <w:t xml:space="preserve">set up </w:t>
      </w:r>
      <w:r>
        <w:t>to evaluate the submissions.</w:t>
      </w:r>
    </w:p>
    <w:p w14:paraId="563C582C" w14:textId="77777777" w:rsidR="007A719E" w:rsidRDefault="007A719E" w:rsidP="00714F9E">
      <w:pPr>
        <w:pStyle w:val="NoSpacing"/>
        <w:keepNext/>
        <w:spacing w:line="276" w:lineRule="auto"/>
        <w:jc w:val="center"/>
      </w:pPr>
      <w:r>
        <w:rPr>
          <w:noProof/>
          <w:lang w:val="de-DE" w:eastAsia="de-DE"/>
        </w:rPr>
        <w:drawing>
          <wp:inline distT="0" distB="0" distL="0" distR="0" wp14:anchorId="00A386EF" wp14:editId="1C7C30CE">
            <wp:extent cx="5760000" cy="25353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eAct1714_16c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2535396"/>
                    </a:xfrm>
                    <a:prstGeom prst="rect">
                      <a:avLst/>
                    </a:prstGeom>
                  </pic:spPr>
                </pic:pic>
              </a:graphicData>
            </a:graphic>
          </wp:inline>
        </w:drawing>
      </w:r>
    </w:p>
    <w:p w14:paraId="640F6567" w14:textId="77777777" w:rsidR="007A719E" w:rsidRDefault="007A719E" w:rsidP="008D39E2">
      <w:pPr>
        <w:pStyle w:val="Caption"/>
        <w:jc w:val="both"/>
      </w:pPr>
      <w:r>
        <w:t xml:space="preserve">Figure </w:t>
      </w:r>
      <w:r>
        <w:fldChar w:fldCharType="begin"/>
      </w:r>
      <w:r>
        <w:instrText xml:space="preserve"> SEQ Figure \* ARABIC </w:instrText>
      </w:r>
      <w:r>
        <w:fldChar w:fldCharType="separate"/>
      </w:r>
      <w:r w:rsidR="0039264A">
        <w:t>3</w:t>
      </w:r>
      <w:r>
        <w:fldChar w:fldCharType="end"/>
      </w:r>
      <w:r>
        <w:t>: Transcript of the initial version of the Longitude Act issued by the British Parliament in 1714 (</w:t>
      </w:r>
      <w:r w:rsidRPr="00642848">
        <w:t xml:space="preserve">Cambridge University </w:t>
      </w:r>
      <w:r w:rsidRPr="00714F9E">
        <w:t>Library</w:t>
      </w:r>
      <w:r w:rsidRPr="00642848">
        <w:t xml:space="preserve">, </w:t>
      </w:r>
      <w:hyperlink r:id="rId14" w:history="1">
        <w:r w:rsidRPr="009D2E0D">
          <w:rPr>
            <w:rStyle w:val="Hyperlink"/>
          </w:rPr>
          <w:t>https://cudl.lib.cam.ac.uk/view/MS-RGO-00014-00001/19</w:t>
        </w:r>
      </w:hyperlink>
      <w:r w:rsidRPr="00642848">
        <w:t xml:space="preserve">, </w:t>
      </w:r>
      <w:hyperlink r:id="rId15" w:history="1">
        <w:r w:rsidRPr="009D2E0D">
          <w:rPr>
            <w:rStyle w:val="Hyperlink"/>
          </w:rPr>
          <w:t>https://creativecommons.org/licenses/</w:t>
        </w:r>
        <w:r w:rsidRPr="009D2E0D">
          <w:rPr>
            <w:rStyle w:val="Hyperlink"/>
          </w:rPr>
          <w:br/>
          <w:t>by-nc/3.0/legalcode</w:t>
        </w:r>
      </w:hyperlink>
      <w:r>
        <w:t>).</w:t>
      </w:r>
    </w:p>
    <w:p w14:paraId="3DB1FCF4" w14:textId="4B2D3B4D" w:rsidR="007A719E" w:rsidRDefault="007A719E" w:rsidP="00714F9E">
      <w:r>
        <w:t xml:space="preserve">Astronomical methods already existed, but they were either not accurate enough or impractical at sea. But there was one thing they all had in common: </w:t>
      </w:r>
      <w:r w:rsidR="00596F09">
        <w:t>t</w:t>
      </w:r>
      <w:r>
        <w:t xml:space="preserve">he sailors had to be able to determine the difference in time, </w:t>
      </w:r>
      <w:r w:rsidR="00933268">
        <w:t>apparent solar time or true solar time</w:t>
      </w:r>
      <w:r w:rsidR="00CB49B7">
        <w:t>,</w:t>
      </w:r>
      <w:r w:rsidR="00933268">
        <w:t xml:space="preserve"> </w:t>
      </w:r>
      <w:r>
        <w:t xml:space="preserve">that is, between their own position and the Prime Meridian. From this, one was able to infer the difference in angle the Earth had rotated between </w:t>
      </w:r>
      <w:r w:rsidR="00555706">
        <w:t xml:space="preserve">the </w:t>
      </w:r>
      <w:r>
        <w:t xml:space="preserve">local noons of the two longitudes. </w:t>
      </w:r>
      <w:r w:rsidR="00650F3B">
        <w:t xml:space="preserve">These </w:t>
      </w:r>
      <w:r>
        <w:t>methods included lunar eclipses, lunar distances to known bright stars and configurations of the Galilean moons around Jupiter. All these events were tabulated for Greenwich local time and could be correlated to local times when observed at sea.</w:t>
      </w:r>
    </w:p>
    <w:p w14:paraId="704202FD" w14:textId="01424D72" w:rsidR="007A719E" w:rsidRDefault="007A719E" w:rsidP="00714F9E">
      <w:r>
        <w:lastRenderedPageBreak/>
        <w:t xml:space="preserve">The most promising method </w:t>
      </w:r>
      <w:r w:rsidR="00F37FEE">
        <w:t xml:space="preserve">among the many </w:t>
      </w:r>
      <w:r>
        <w:t xml:space="preserve">was the </w:t>
      </w:r>
      <w:r w:rsidR="00F37FEE">
        <w:t xml:space="preserve">one that involved </w:t>
      </w:r>
      <w:r>
        <w:t>lunar distance. However, neither the exact orbit of the Moon nor the positions of the stars were known accurately enough for navigational purposes. As a result, several observatories in Europe were founded to improve this situation.</w:t>
      </w:r>
    </w:p>
    <w:p w14:paraId="2F79A8C2" w14:textId="77777777" w:rsidR="007A719E" w:rsidRDefault="007A719E" w:rsidP="00714F9E">
      <w:r>
        <w:t>A much simpler method would have been to take along a clock that always displayed the time of the Prime Meridian. However, clocks manufactured until the early 18</w:t>
      </w:r>
      <w:r w:rsidRPr="00C21973">
        <w:rPr>
          <w:vertAlign w:val="superscript"/>
        </w:rPr>
        <w:t>th</w:t>
      </w:r>
      <w:r>
        <w:t xml:space="preserve"> century were neither accurate enough nor fit for sea voyages. This all changed with one person: John Harrison.</w:t>
      </w:r>
    </w:p>
    <w:p w14:paraId="694BF643" w14:textId="77777777" w:rsidR="007A719E" w:rsidRPr="00AE3D4F" w:rsidRDefault="007A719E" w:rsidP="00714F9E">
      <w:pPr>
        <w:pStyle w:val="Heading1"/>
      </w:pPr>
      <w:r>
        <w:t>John</w:t>
      </w:r>
      <w:r w:rsidRPr="00AE3D4F">
        <w:t xml:space="preserve"> Harrison</w:t>
      </w:r>
    </w:p>
    <w:p w14:paraId="223355BD" w14:textId="67A1C76F" w:rsidR="007A719E" w:rsidRDefault="007A719E" w:rsidP="00F307BF">
      <w:r>
        <w:t>John Harrison (</w:t>
      </w:r>
      <w:r>
        <w:fldChar w:fldCharType="begin"/>
      </w:r>
      <w:r>
        <w:instrText xml:space="preserve"> REF _Ref457294386 \h </w:instrText>
      </w:r>
      <w:r w:rsidR="00714F9E">
        <w:instrText xml:space="preserve"> \* MERGEFORMAT </w:instrText>
      </w:r>
      <w:r>
        <w:fldChar w:fldCharType="separate"/>
      </w:r>
      <w:r w:rsidR="0039264A">
        <w:t>Figure 4</w:t>
      </w:r>
      <w:r>
        <w:fldChar w:fldCharType="end"/>
      </w:r>
      <w:r>
        <w:t xml:space="preserve">) was an extraordinarily skilled English clockmaker </w:t>
      </w:r>
      <w:r w:rsidR="00C27FB1">
        <w:t xml:space="preserve">in </w:t>
      </w:r>
      <w:r>
        <w:t>the 18</w:t>
      </w:r>
      <w:r w:rsidRPr="00AE3D4F">
        <w:rPr>
          <w:vertAlign w:val="superscript"/>
        </w:rPr>
        <w:t>th</w:t>
      </w:r>
      <w:r>
        <w:t xml:space="preserve"> century. He made many inventions </w:t>
      </w:r>
      <w:r>
        <w:fldChar w:fldCharType="begin"/>
      </w:r>
      <w:r>
        <w:instrText xml:space="preserve"> ADDIN ZOTERO_ITEM CSL_CITATION {"citationID":"2qcc1vqlu","properties":{"formattedCitation":"(Taylor &amp; Wolfendale, 2007)","plainCitation":"(Taylor &amp; Wolfendale, 2007)"},"citationItems":[{"id":46,"uris":["http://zotero.org/users/3217140/items/U37S3WTW"],"uri":["http://zotero.org/users/3217140/items/U37S3WTW"],"itemData":{"id":46,"type":"article-journal","title":"John Harrison: clockmaker and Copley Medalist. A public memorial at last","container-title":"The Royal Society Journal of the History of Science: Notes and Records","page":"53-62","volume":"61","issue":"1","abstract":"The story of John Harrison, the clockmaker who effectively solved the ‘longitude problem’ in the eighteenth century, is a fascinating one. Here was a brilliant inventor who single-handedly took on the might of the astronomical fraternity and turned down Fellowship of the Royal Society, yet accepted its highest accolade—the Copley Medal—and had to enlist the help of King George III in pursuit of the final instalment of the Longitude Prize. This paper deals with the inventiveness of Harrison and the role of the Royal Society in the story and the very recent successful efforts to have his name remembered in perpetuity in Britain by a memorial in Westminster Abbey.","URL":"http://rsnr.royalsocietypublishing.org/content/61/1/53.abstract","DOI":"10.1098/rsnr.2006.0164","author":[{"family":"Taylor","given":"J. C."},{"family":"Wolfendale","given":"A. W."}],"issued":{"date-parts":[["2007",1,22]]}}}],"schema":"https://github.com/citation-style-language/schema/raw/master/csl-citation.json"} </w:instrText>
      </w:r>
      <w:r>
        <w:fldChar w:fldCharType="separate"/>
      </w:r>
      <w:r w:rsidR="00812B61" w:rsidRPr="00812B61">
        <w:rPr>
          <w:rFonts w:ascii="Calibri" w:hAnsi="Calibri"/>
        </w:rPr>
        <w:t>(Taylor &amp; Wolfendale, 2007)</w:t>
      </w:r>
      <w:r>
        <w:fldChar w:fldCharType="end"/>
      </w:r>
      <w:r>
        <w:t xml:space="preserve"> that paved the road to the nautical chronometers which revolutionised navigation </w:t>
      </w:r>
      <w:r>
        <w:fldChar w:fldCharType="begin"/>
      </w:r>
      <w:r>
        <w:instrText xml:space="preserve"> ADDIN ZOTERO_ITEM CSL_CITATION {"citationID":"216878o2qr","properties":{"formattedCitation":"(Royal Museums Greenwich, 2015; Sobel, 2013)","plainCitation":"(Royal Museums Greenwich, 2015; Sobel, 2013)"},"citationItems":[{"id":52,"uris":["http://zotero.org/users/3217140/items/PPX9FCAZ"],"uri":["http://zotero.org/users/3217140/items/PPX9FCAZ"],"itemData":{"id":52,"type":"webpage","title":"Longitude found: John Harrison","container-title":"Explore Royal Museums Greenwich","URL":"http://www.rmg.co.uk/discover/explore/longitude-found-john-harrison","language":"English","author":[{"family":"Royal Museums Greenwich","given":""}],"issued":{"date-parts":[["2015"]]},"accessed":{"date-parts":[["2016",7,25]]}},"label":"page"},{"id":30,"uris":["http://zotero.org/users/3217140/items/WMMZ9Q5U"],"uri":["http://zotero.org/users/3217140/items/WMMZ9Q5U"],"itemData":{"id":30,"type":"book","title":"Längengrad (Longitude)","collection-title":"Malik National Geographic","publisher":"Piper Verlag GmbH","publisher-place":"Munich","edition":"Paperback","event-place":"Munich","ISBN":"978-3-492-40530-0","note":"German version","language":"German","author":[{"family":"Sobel","given":"Dava"}],"translator":[{"family":"Fienbork","given":"Matthias"}],"issued":{"date-parts":[["2013"]]}},"label":"page"}],"schema":"https://github.com/citation-style-language/schema/raw/master/csl-citation.json"} </w:instrText>
      </w:r>
      <w:r>
        <w:fldChar w:fldCharType="separate"/>
      </w:r>
      <w:r w:rsidR="00812B61" w:rsidRPr="00812B61">
        <w:rPr>
          <w:rFonts w:ascii="Calibri" w:hAnsi="Calibri"/>
        </w:rPr>
        <w:t>(Royal Museums Greenwich, 2015; Sobel, 2013)</w:t>
      </w:r>
      <w:r>
        <w:fldChar w:fldCharType="end"/>
      </w:r>
      <w:r>
        <w:t>.</w:t>
      </w:r>
    </w:p>
    <w:p w14:paraId="266CEEA1" w14:textId="446CCFEE" w:rsidR="007A719E" w:rsidRDefault="007A719E" w:rsidP="00F307BF">
      <w:r>
        <w:t xml:space="preserve">After building several pendulum and church tower clocks that reached an unprecedented precision and longevity with only little maintenance needed </w:t>
      </w:r>
      <w:r>
        <w:fldChar w:fldCharType="begin"/>
      </w:r>
      <w:r>
        <w:instrText xml:space="preserve"> ADDIN ZOTERO_ITEM CSL_CITATION {"citationID":"sqa0ng8ms","properties":{"formattedCitation":"(McArthur-Christie, 2015)","plainCitation":"(McArthur-Christie, 2015)"},"citationItems":[{"id":51,"uris":["http://zotero.org/users/3217140/items/7CMUK9FU"],"uri":["http://zotero.org/users/3217140/items/7CMUK9FU"],"itemData":{"id":51,"type":"webpage","title":"The 240 Year Old Pendulum Clock That's More Accurate Than your Watch","container-title":"Worn &amp; Wound","URL":"http://wornandwound.com/the-240-year-old-pendulum-clock-thats-more-accurate-than-your-watch/","author":[{"family":"McArthur-Christie","given":"Mark"}],"issued":{"date-parts":[["2015"]]},"accessed":{"date-parts":[["2016",7,25]]}}}],"schema":"https://github.com/citation-style-language/schema/raw/master/csl-citation.json"} </w:instrText>
      </w:r>
      <w:r>
        <w:fldChar w:fldCharType="separate"/>
      </w:r>
      <w:r w:rsidR="00812B61" w:rsidRPr="00812B61">
        <w:rPr>
          <w:rFonts w:ascii="Calibri" w:hAnsi="Calibri"/>
        </w:rPr>
        <w:t>(McArthur-Christie, 2015)</w:t>
      </w:r>
      <w:r>
        <w:fldChar w:fldCharType="end"/>
      </w:r>
      <w:r>
        <w:t xml:space="preserve">, he presented his first marine timekeeper in 1735, the </w:t>
      </w:r>
      <w:hyperlink r:id="rId16" w:history="1">
        <w:r w:rsidRPr="004F4C6F">
          <w:rPr>
            <w:rStyle w:val="Hyperlink"/>
          </w:rPr>
          <w:t>H1</w:t>
        </w:r>
      </w:hyperlink>
      <w:r>
        <w:t xml:space="preserve"> </w:t>
      </w:r>
      <w:r>
        <w:fldChar w:fldCharType="begin"/>
      </w:r>
      <w:r>
        <w:instrText xml:space="preserve"> ADDIN ZOTERO_ITEM CSL_CITATION {"citationID":"rnb43beje","properties":{"formattedCitation":"(Betts, 2006; Sobel, 2013)","plainCitation":"(Betts, 2006; Sobel, 2013)"},"citationItems":[{"id":62,"uris":["http://zotero.org/users/3217140/items/3V93P356"],"uri":["http://zotero.org/users/3217140/items/3V93P356"],"itemData":{"id":62,"type":"book","title":"Time Restored: The Harrison timekeepers and R.T. Gould, the man who knew (almost) everything","publisher":"Oxford University Press","abstract":"This is the story of Rupert T. Gould (1890-1948), the polymath and horologist. A remarkable man, Lt Cmdr Gould made important contributions in an extraordinary range of subject areas throughout his relatively short and dramatically troubled life. From antique clocks to scientific mysteries, from typewriters to the first systematic study of the Loch Ness Monster, Gould studied and published on them all. With the title The Stargazer, Gould was an early broadcaster on the BBC's Children's Hour when, with his encyclopaedic knowledge, he became known as The Man Who Knew Everything. Not surprisingly, he was also part of that elite group on BBC radio who formed The Brains Trust, giving on-the-spot answers to all manner of wide ranging and difficult questions. With his wide learning and photographic memory, Gould awed a national audience, becoming one of the era's radio celebrities. During the 1920s Gould restored the complex and highly significant marine timekeepers constructed by John Harrison (1693-1776), and wrote the unsurpassed classic, The Marine Chronometer, its History and Development. Today he is virtually unknown, his horological contributions scarcely mentioned in Dava Sobel's bestseller Longitude. The TV version of Longitude, in which Jeremy Irons played Rupert Gould, did at least introduce Gould's name to a wider public. Gould suffered terrible bouts of depression, resulting in a number of nervous breakdowns. These, coupled with his obsessive and pedantic nature, led to a scandalously-reported separation from his wife and cost him his family, his home, his job, and his closest friends. In this first-ever biography of Rupert Gould, Jonathan Betts, the Royal Observatory Greenwich's Senior Horologist, has given us a compelling account of a talented but flawed individual. Using hitherto unknown personal journals, the family's extensive collection of photographs, and the polymath's surviving records and notes, Betts tells the story of how Gould's early life, his naval career, and his celebrity status came together as this talented Englishman restored part of Britain's - and the world's - most important technical heritage: John Harrison's marine timekeepers.","ISBN":"978-0-19-960671-9","language":"English","author":[{"family":"Betts","given":"Jonathan"}],"issued":{"date-parts":[["2006"]]}},"label":"page"},{"id":30,"uris":["http://zotero.org/users/3217140/items/WMMZ9Q5U"],"uri":["http://zotero.org/users/3217140/items/WMMZ9Q5U"],"itemData":{"id":30,"type":"book","title":"Längengrad (Longitude)","collection-title":"Malik National Geographic","publisher":"Piper Verlag GmbH","publisher-place":"Munich","edition":"Paperback","event-place":"Munich","ISBN":"978-3-492-40530-0","note":"German version","language":"German","author":[{"family":"Sobel","given":"Dava"}],"translator":[{"family":"Fienbork","given":"Matthias"}],"issued":{"date-parts":[["2013"]]}},"label":"page"}],"schema":"https://github.com/citation-style-language/schema/raw/master/csl-citation.json"} </w:instrText>
      </w:r>
      <w:r>
        <w:fldChar w:fldCharType="separate"/>
      </w:r>
      <w:r w:rsidR="00812B61" w:rsidRPr="00812B61">
        <w:rPr>
          <w:rFonts w:ascii="Calibri" w:hAnsi="Calibri"/>
        </w:rPr>
        <w:t>(Betts, 2006; Sobel, 2013)</w:t>
      </w:r>
      <w:r>
        <w:fldChar w:fldCharType="end"/>
      </w:r>
      <w:r>
        <w:t xml:space="preserve">. It was successfully tested during a journey </w:t>
      </w:r>
      <w:r w:rsidR="00C801A8">
        <w:t xml:space="preserve">from London </w:t>
      </w:r>
      <w:r>
        <w:t xml:space="preserve">to Lisbon and back. Harrison received several grants from the Board of Longitude to continue his work and improve on this model. In 1759, he managed to present a revolutionary design of a compact watch, the </w:t>
      </w:r>
      <w:hyperlink r:id="rId17" w:history="1">
        <w:r w:rsidRPr="004F4C6F">
          <w:rPr>
            <w:rStyle w:val="Hyperlink"/>
          </w:rPr>
          <w:t>H4</w:t>
        </w:r>
      </w:hyperlink>
      <w:r>
        <w:t xml:space="preserve"> </w:t>
      </w:r>
      <w:r>
        <w:fldChar w:fldCharType="begin"/>
      </w:r>
      <w:r>
        <w:instrText xml:space="preserve"> ADDIN ZOTERO_ITEM CSL_CITATION {"citationID":"1c6jrj7u98","properties":{"formattedCitation":"(Shepherd, 2013)","plainCitation":"(Shepherd, 2013)"},"citationItems":[{"id":61,"uris":["http://zotero.org/users/3217140/items/7MII7NA5"],"uri":["http://zotero.org/users/3217140/items/7MII7NA5"],"itemData":{"id":61,"type":"chapter","title":"Our Trusty friend, the Watch","container-title":"Mapping Our World: Terra Icognita to Australia","publisher":"National Library of Australia","page":"185","ISBN":"978-0-642-27809-8","language":"English","author":[{"family":"Shepherd","given":"Denis"}],"issued":{"date-parts":[["2013"]]}}}],"schema":"https://github.com/citation-style-language/schema/raw/master/csl-citation.json"} </w:instrText>
      </w:r>
      <w:r>
        <w:fldChar w:fldCharType="separate"/>
      </w:r>
      <w:r w:rsidR="00812B61" w:rsidRPr="00812B61">
        <w:rPr>
          <w:rFonts w:ascii="Calibri" w:hAnsi="Calibri"/>
        </w:rPr>
        <w:t>(Shepherd, 2013)</w:t>
      </w:r>
      <w:r>
        <w:fldChar w:fldCharType="end"/>
      </w:r>
      <w:r>
        <w:t xml:space="preserve">. His son, William, took it on a transatlantic journey to Jamaica in 1761 </w:t>
      </w:r>
      <w:r w:rsidR="005F141B">
        <w:t xml:space="preserve">and </w:t>
      </w:r>
      <w:r>
        <w:t xml:space="preserve">demonstrated its outstanding performance. The clock had only lost five seconds after being at sea for 81 days </w:t>
      </w:r>
      <w:r>
        <w:fldChar w:fldCharType="begin"/>
      </w:r>
      <w:r>
        <w:instrText xml:space="preserve"> ADDIN ZOTERO_ITEM CSL_CITATION {"citationID":"rem98i2j","properties":{"formattedCitation":"(Sobel, 2013)","plainCitation":"(Sobel, 2013)"},"citationItems":[{"id":30,"uris":["http://zotero.org/users/3217140/items/WMMZ9Q5U"],"uri":["http://zotero.org/users/3217140/items/WMMZ9Q5U"],"itemData":{"id":30,"type":"book","title":"Längengrad (Longitude)","collection-title":"Malik National Geographic","publisher":"Piper Verlag GmbH","publisher-place":"Munich","edition":"Paperback","event-place":"Munich","ISBN":"978-3-492-40530-0","note":"German version","language":"German","author":[{"family":"Sobel","given":"Dava"}],"translator":[{"family":"Fienbork","given":"Matthias"}],"issued":{"date-parts":[["2013"]]}}}],"schema":"https://github.com/citation-style-language/schema/raw/master/csl-citation.json"} </w:instrText>
      </w:r>
      <w:r>
        <w:fldChar w:fldCharType="separate"/>
      </w:r>
      <w:r w:rsidR="00812B61" w:rsidRPr="00812B61">
        <w:rPr>
          <w:rFonts w:ascii="Calibri" w:hAnsi="Calibri"/>
        </w:rPr>
        <w:t>(Sobel, 2013)</w:t>
      </w:r>
      <w:r>
        <w:fldChar w:fldCharType="end"/>
      </w:r>
      <w:r>
        <w:t>.</w:t>
      </w:r>
    </w:p>
    <w:p w14:paraId="3C0B6E74" w14:textId="77777777" w:rsidR="007A719E" w:rsidRDefault="007A719E" w:rsidP="00714F9E">
      <w:pPr>
        <w:pStyle w:val="NoSpacing"/>
        <w:keepNext/>
        <w:spacing w:line="276" w:lineRule="auto"/>
        <w:jc w:val="center"/>
      </w:pPr>
      <w:r>
        <w:rPr>
          <w:noProof/>
          <w:lang w:val="de-DE" w:eastAsia="de-DE"/>
        </w:rPr>
        <w:drawing>
          <wp:inline distT="0" distB="0" distL="0" distR="0" wp14:anchorId="6369083B" wp14:editId="5A93254B">
            <wp:extent cx="3060000" cy="389639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_Harrison_(Gemälde).jpg"/>
                    <pic:cNvPicPr/>
                  </pic:nvPicPr>
                  <pic:blipFill>
                    <a:blip r:embed="rId18">
                      <a:extLst>
                        <a:ext uri="{28A0092B-C50C-407E-A947-70E740481C1C}">
                          <a14:useLocalDpi xmlns:a14="http://schemas.microsoft.com/office/drawing/2010/main" val="0"/>
                        </a:ext>
                      </a:extLst>
                    </a:blip>
                    <a:stretch>
                      <a:fillRect/>
                    </a:stretch>
                  </pic:blipFill>
                  <pic:spPr>
                    <a:xfrm>
                      <a:off x="0" y="0"/>
                      <a:ext cx="3060000" cy="3896398"/>
                    </a:xfrm>
                    <a:prstGeom prst="rect">
                      <a:avLst/>
                    </a:prstGeom>
                  </pic:spPr>
                </pic:pic>
              </a:graphicData>
            </a:graphic>
          </wp:inline>
        </w:drawing>
      </w:r>
    </w:p>
    <w:p w14:paraId="1D993B6C" w14:textId="77777777" w:rsidR="007A719E" w:rsidRDefault="007A719E" w:rsidP="00F307BF">
      <w:pPr>
        <w:pStyle w:val="Caption"/>
      </w:pPr>
      <w:bookmarkStart w:id="2" w:name="_Ref457294386"/>
      <w:r>
        <w:t xml:space="preserve">Figure </w:t>
      </w:r>
      <w:r>
        <w:fldChar w:fldCharType="begin"/>
      </w:r>
      <w:r>
        <w:instrText xml:space="preserve"> SEQ Figure \* ARABIC </w:instrText>
      </w:r>
      <w:r>
        <w:fldChar w:fldCharType="separate"/>
      </w:r>
      <w:r w:rsidR="0039264A">
        <w:t>4</w:t>
      </w:r>
      <w:r>
        <w:fldChar w:fldCharType="end"/>
      </w:r>
      <w:bookmarkEnd w:id="2"/>
      <w:r>
        <w:t xml:space="preserve">: </w:t>
      </w:r>
      <w:r w:rsidRPr="00137419">
        <w:t>Portrait of John Harrison (Credit: Oil painting by Thomas King, 1767, Science Museum, London, public domain).</w:t>
      </w:r>
    </w:p>
    <w:p w14:paraId="1A896B90" w14:textId="77777777" w:rsidR="007A719E" w:rsidRDefault="007A719E" w:rsidP="00714F9E">
      <w:pPr>
        <w:pStyle w:val="Heading1"/>
      </w:pPr>
      <w:r w:rsidRPr="00716A3A">
        <w:lastRenderedPageBreak/>
        <w:t>Captain James Cook</w:t>
      </w:r>
    </w:p>
    <w:p w14:paraId="24F0382C" w14:textId="30832046" w:rsidR="007A719E" w:rsidRPr="00716A3A" w:rsidRDefault="007A719E" w:rsidP="00F307BF">
      <w:pPr>
        <w:rPr>
          <w:b/>
        </w:rPr>
      </w:pPr>
      <w:r>
        <w:t>Captain James Cook (</w:t>
      </w:r>
      <w:r>
        <w:fldChar w:fldCharType="begin"/>
      </w:r>
      <w:r>
        <w:instrText xml:space="preserve"> REF _Ref457294374 \h </w:instrText>
      </w:r>
      <w:r w:rsidR="00714F9E">
        <w:instrText xml:space="preserve"> \* MERGEFORMAT </w:instrText>
      </w:r>
      <w:r>
        <w:fldChar w:fldCharType="separate"/>
      </w:r>
      <w:r w:rsidR="0039264A">
        <w:t>Figure 5</w:t>
      </w:r>
      <w:r>
        <w:fldChar w:fldCharType="end"/>
      </w:r>
      <w:r>
        <w:t xml:space="preserve">) was a British explorer, navigator and cartographer </w:t>
      </w:r>
      <w:r w:rsidR="000B6225">
        <w:t xml:space="preserve">in </w:t>
      </w:r>
      <w:r>
        <w:t>the 18</w:t>
      </w:r>
      <w:r w:rsidRPr="00716A3A">
        <w:rPr>
          <w:vertAlign w:val="superscript"/>
        </w:rPr>
        <w:t>th</w:t>
      </w:r>
      <w:r>
        <w:t xml:space="preserve"> century and a captain of the Royal Navy. He is famous for his three voyages to and through the Pacific Ocean. On his first voyage, Cook was the first to map the entire coastline </w:t>
      </w:r>
      <w:r w:rsidR="00AE6966">
        <w:t xml:space="preserve">of </w:t>
      </w:r>
      <w:r>
        <w:t xml:space="preserve">New Zealand and the eastern coast of Australia. He also made first contact with aboriginal tribes there. The spot of his first landfall was later named Botany Bay, just south of present-day Sydney </w:t>
      </w:r>
      <w:r>
        <w:fldChar w:fldCharType="begin"/>
      </w:r>
      <w:r>
        <w:instrText xml:space="preserve"> ADDIN ZOTERO_ITEM CSL_CITATION {"citationID":"1uvdao5j6v","properties":{"formattedCitation":"(Cook, 2014)","plainCitation":"(Cook, 2014)"},"citationItems":[{"id":47,"uris":["http://zotero.org/users/3217140/items/UTKM8DXN"],"uri":["http://zotero.org/users/3217140/items/UTKM8DXN"],"itemData":{"id":47,"type":"book","title":"Captain Cook's Journal during his First Voyage round the World, made in H.M. Bark Endeavour, 1768–71","collection-title":"Cambridge Library Collection - Maritime Exploration","publisher":"Cambridge University Press","publisher-place":"Cambridge, UK","number-of-pages":"480","event-place":"Cambridge, UK","abstract":"Famed for his exploration of the Pacific and Australasia, James Cook (1728-79) was also an excellent surveyor and a meticulous keeper of records. The journal entries presented here cover Cook's first voyage around the world aboard the Endeavour, during which he mapped New Zealand and claimed the eastern coastline of Australia for George III, having made landfall at Botany Bay. Cook's journal is an invaluable first-hand account containing nautical details of his voyage around the Pacific as well as geographical observations, descriptions of flora and fauna, and notes on the peoples, cultures and languages encountered. Critical of the 1773 Hawkesworth edition (also reissued in this series), the naval officer William James Lloyd Wharton (1843-1905) published this annotated transcription of Cook's journal in 1893. A number of illustrations, maps and facsimiles of some entries are spread throughout the text. The work also contains a sketch of Cook's life.","ISBN":"978-1-108-07050-8","language":"English","author":[{"family":"Cook","given":"James"}],"editor":[{"family":"Lloyd Wharton","given":"William James"}],"issued":{"date-parts":[["2014"]]}}}],"schema":"https://github.com/citation-style-language/schema/raw/master/csl-citation.json"} </w:instrText>
      </w:r>
      <w:r>
        <w:fldChar w:fldCharType="separate"/>
      </w:r>
      <w:r w:rsidR="00812B61" w:rsidRPr="00812B61">
        <w:rPr>
          <w:rFonts w:ascii="Calibri" w:hAnsi="Calibri"/>
        </w:rPr>
        <w:t>(Cook, 2014)</w:t>
      </w:r>
      <w:r>
        <w:fldChar w:fldCharType="end"/>
      </w:r>
      <w:r>
        <w:t>.</w:t>
      </w:r>
    </w:p>
    <w:p w14:paraId="2EA7C70D" w14:textId="77777777" w:rsidR="007A719E" w:rsidRDefault="007A719E" w:rsidP="00714F9E">
      <w:pPr>
        <w:pStyle w:val="NoSpacing"/>
        <w:keepNext/>
        <w:spacing w:line="276" w:lineRule="auto"/>
        <w:jc w:val="center"/>
      </w:pPr>
      <w:r>
        <w:rPr>
          <w:noProof/>
          <w:lang w:val="de-DE" w:eastAsia="de-DE"/>
        </w:rPr>
        <w:drawing>
          <wp:inline distT="0" distB="0" distL="0" distR="0" wp14:anchorId="3D20573C" wp14:editId="15139ADF">
            <wp:extent cx="3060000" cy="3840096"/>
            <wp:effectExtent l="0" t="0" r="762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jamescookportra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3840096"/>
                    </a:xfrm>
                    <a:prstGeom prst="rect">
                      <a:avLst/>
                    </a:prstGeom>
                  </pic:spPr>
                </pic:pic>
              </a:graphicData>
            </a:graphic>
          </wp:inline>
        </w:drawing>
      </w:r>
    </w:p>
    <w:p w14:paraId="758C1A1B" w14:textId="77777777" w:rsidR="007A719E" w:rsidRPr="00A72E08" w:rsidRDefault="007A719E" w:rsidP="00F307BF">
      <w:pPr>
        <w:pStyle w:val="Caption"/>
      </w:pPr>
      <w:bookmarkStart w:id="3" w:name="_Ref457294374"/>
      <w:r>
        <w:t xml:space="preserve">Figure </w:t>
      </w:r>
      <w:r>
        <w:fldChar w:fldCharType="begin"/>
      </w:r>
      <w:r>
        <w:instrText xml:space="preserve"> SEQ Figure \* ARABIC </w:instrText>
      </w:r>
      <w:r>
        <w:fldChar w:fldCharType="separate"/>
      </w:r>
      <w:r w:rsidR="0039264A">
        <w:t>5</w:t>
      </w:r>
      <w:r>
        <w:fldChar w:fldCharType="end"/>
      </w:r>
      <w:bookmarkEnd w:id="3"/>
      <w:r>
        <w:t xml:space="preserve">: </w:t>
      </w:r>
      <w:r w:rsidRPr="00F307BF">
        <w:t>Portrait</w:t>
      </w:r>
      <w:r>
        <w:t xml:space="preserve"> of Captain James Cook (Credit: Painting by Nathanial Dance-Holland, 1775-1776, </w:t>
      </w:r>
      <w:r w:rsidRPr="002A1E82">
        <w:t>National Maritime Museum</w:t>
      </w:r>
      <w:r>
        <w:t>, UK, public domain).</w:t>
      </w:r>
    </w:p>
    <w:p w14:paraId="1AD27C97" w14:textId="3179E06B" w:rsidR="007A719E" w:rsidRDefault="007A719E" w:rsidP="00F307BF">
      <w:r>
        <w:t xml:space="preserve">However, for our purposes, it is Cook’s second voyage from 1772 to 1775 </w:t>
      </w:r>
      <w:r>
        <w:fldChar w:fldCharType="begin"/>
      </w:r>
      <w:r>
        <w:instrText xml:space="preserve"> ADDIN ZOTERO_ITEM CSL_CITATION {"citationID":"1oemg32nto","properties":{"formattedCitation":"(Cook, 1772)","plainCitation":"(Cook, 1772)"},"citationItems":[{"id":63,"uris":["http://zotero.org/users/3217140/items/KFHC4RFW"],"uri":["http://zotero.org/users/3217140/items/KFHC4RFW"],"itemData":{"id":63,"type":"report","title":"Journal of Captain Cook's voyage round the world in HMS Resolution","collection-title":"National Maritime Museum Manuscripts","publisher":"National Maritime Museum","genre":"Journal","source":"University of Cambridge Digital Library","archive_location":"JOD/20","URL":"http://cudl.lib.cam.ac.uk/view/MS-JOD-00020/1","language":"English","author":[{"family":"Cook","given":"James"}],"issued":{"date-parts":[["1772"]],"season":"1775"},"accessed":{"date-parts":[["2016",7,26]]}}}],"schema":"https://github.com/citation-style-language/schema/raw/master/csl-citation.json"} </w:instrText>
      </w:r>
      <w:r>
        <w:fldChar w:fldCharType="separate"/>
      </w:r>
      <w:r w:rsidR="00812B61" w:rsidRPr="00812B61">
        <w:rPr>
          <w:rFonts w:ascii="Calibri" w:hAnsi="Calibri"/>
        </w:rPr>
        <w:t>(Cook, 1772)</w:t>
      </w:r>
      <w:r>
        <w:fldChar w:fldCharType="end"/>
      </w:r>
      <w:r>
        <w:t xml:space="preserve"> that interests us more (</w:t>
      </w:r>
      <w:r>
        <w:fldChar w:fldCharType="begin"/>
      </w:r>
      <w:r>
        <w:instrText xml:space="preserve"> REF _Ref457294359 \h </w:instrText>
      </w:r>
      <w:r w:rsidR="00714F9E">
        <w:instrText xml:space="preserve"> \* MERGEFORMAT </w:instrText>
      </w:r>
      <w:r>
        <w:fldChar w:fldCharType="separate"/>
      </w:r>
      <w:r w:rsidR="0039264A">
        <w:t>Figure 6</w:t>
      </w:r>
      <w:r>
        <w:fldChar w:fldCharType="end"/>
      </w:r>
      <w:r>
        <w:t xml:space="preserve">). He took along a replica of John Harrison’s H4 watch to test its accuracy and its ability to determine longitude. It was manufactured in 1769 by Larcum Kendall and was known as the </w:t>
      </w:r>
      <w:hyperlink r:id="rId20" w:history="1">
        <w:r w:rsidRPr="00B27190">
          <w:rPr>
            <w:rStyle w:val="Hyperlink"/>
          </w:rPr>
          <w:t>K1</w:t>
        </w:r>
      </w:hyperlink>
      <w:r>
        <w:t xml:space="preserve"> </w:t>
      </w:r>
      <w:r>
        <w:fldChar w:fldCharType="begin"/>
      </w:r>
      <w:r>
        <w:instrText xml:space="preserve"> ADDIN ZOTERO_ITEM CSL_CITATION {"citationID":"1h4883aso3","properties":{"formattedCitation":"(Betts, 2006)","plainCitation":"(Betts, 2006)"},"citationItems":[{"id":62,"uris":["http://zotero.org/users/3217140/items/3V93P356"],"uri":["http://zotero.org/users/3217140/items/3V93P356"],"itemData":{"id":62,"type":"book","title":"Time Restored: The Harrison timekeepers and R.T. Gould, the man who knew (almost) everything","publisher":"Oxford University Press","abstract":"This is the story of Rupert T. Gould (1890-1948), the polymath and horologist. A remarkable man, Lt Cmdr Gould made important contributions in an extraordinary range of subject areas throughout his relatively short and dramatically troubled life. From antique clocks to scientific mysteries, from typewriters to the first systematic study of the Loch Ness Monster, Gould studied and published on them all. With the title The Stargazer, Gould was an early broadcaster on the BBC's Children's Hour when, with his encyclopaedic knowledge, he became known as The Man Who Knew Everything. Not surprisingly, he was also part of that elite group on BBC radio who formed The Brains Trust, giving on-the-spot answers to all manner of wide ranging and difficult questions. With his wide learning and photographic memory, Gould awed a national audience, becoming one of the era's radio celebrities. During the 1920s Gould restored the complex and highly significant marine timekeepers constructed by John Harrison (1693-1776), and wrote the unsurpassed classic, The Marine Chronometer, its History and Development. Today he is virtually unknown, his horological contributions scarcely mentioned in Dava Sobel's bestseller Longitude. The TV version of Longitude, in which Jeremy Irons played Rupert Gould, did at least introduce Gould's name to a wider public. Gould suffered terrible bouts of depression, resulting in a number of nervous breakdowns. These, coupled with his obsessive and pedantic nature, led to a scandalously-reported separation from his wife and cost him his family, his home, his job, and his closest friends. In this first-ever biography of Rupert Gould, Jonathan Betts, the Royal Observatory Greenwich's Senior Horologist, has given us a compelling account of a talented but flawed individual. Using hitherto unknown personal journals, the family's extensive collection of photographs, and the polymath's surviving records and notes, Betts tells the story of how Gould's early life, his naval career, and his celebrity status came together as this talented Englishman restored part of Britain's - and the world's - most important technical heritage: John Harrison's marine timekeepers.","ISBN":"978-0-19-960671-9","language":"English","author":[{"family":"Betts","given":"Jonathan"}],"issued":{"date-parts":[["2006"]]}}}],"schema":"https://github.com/citation-style-language/schema/raw/master/csl-citation.json"} </w:instrText>
      </w:r>
      <w:r>
        <w:fldChar w:fldCharType="separate"/>
      </w:r>
      <w:r w:rsidR="00812B61" w:rsidRPr="00812B61">
        <w:rPr>
          <w:rFonts w:ascii="Calibri" w:hAnsi="Calibri"/>
        </w:rPr>
        <w:t>(Betts, 2006)</w:t>
      </w:r>
      <w:r>
        <w:fldChar w:fldCharType="end"/>
      </w:r>
      <w:r>
        <w:t xml:space="preserve">. It proved very reliable and contributed to the success of clocks for determining longitude. This method surely has also played a role in the success of the Global British Empire, which was mainly based on the ability </w:t>
      </w:r>
      <w:r w:rsidR="00AE6966">
        <w:t xml:space="preserve">to control </w:t>
      </w:r>
      <w:r>
        <w:t>the oceans and intercontinental trade.</w:t>
      </w:r>
    </w:p>
    <w:p w14:paraId="18026D39" w14:textId="77777777" w:rsidR="007A719E" w:rsidRDefault="007A719E" w:rsidP="00714F9E">
      <w:pPr>
        <w:pStyle w:val="NoSpacing"/>
        <w:keepNext/>
        <w:spacing w:line="276" w:lineRule="auto"/>
        <w:jc w:val="center"/>
      </w:pPr>
      <w:r>
        <w:rPr>
          <w:noProof/>
          <w:lang w:val="de-DE" w:eastAsia="de-DE"/>
        </w:rPr>
        <w:lastRenderedPageBreak/>
        <w:drawing>
          <wp:inline distT="0" distB="0" distL="0" distR="0" wp14:anchorId="7805243A" wp14:editId="784BC9EA">
            <wp:extent cx="5040000" cy="252614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_Three_Voyages_59.png"/>
                    <pic:cNvPicPr/>
                  </pic:nvPicPr>
                  <pic:blipFill>
                    <a:blip r:embed="rId21">
                      <a:extLst>
                        <a:ext uri="{28A0092B-C50C-407E-A947-70E740481C1C}">
                          <a14:useLocalDpi xmlns:a14="http://schemas.microsoft.com/office/drawing/2010/main" val="0"/>
                        </a:ext>
                      </a:extLst>
                    </a:blip>
                    <a:stretch>
                      <a:fillRect/>
                    </a:stretch>
                  </pic:blipFill>
                  <pic:spPr>
                    <a:xfrm>
                      <a:off x="0" y="0"/>
                      <a:ext cx="5040000" cy="2526140"/>
                    </a:xfrm>
                    <a:prstGeom prst="rect">
                      <a:avLst/>
                    </a:prstGeom>
                  </pic:spPr>
                </pic:pic>
              </a:graphicData>
            </a:graphic>
          </wp:inline>
        </w:drawing>
      </w:r>
    </w:p>
    <w:p w14:paraId="3024D84F" w14:textId="34E3597D" w:rsidR="007A719E" w:rsidRPr="00B41928" w:rsidRDefault="007A719E" w:rsidP="00F307BF">
      <w:pPr>
        <w:pStyle w:val="Caption"/>
      </w:pPr>
      <w:bookmarkStart w:id="4" w:name="_Ref457294359"/>
      <w:r>
        <w:t xml:space="preserve">Figure </w:t>
      </w:r>
      <w:r>
        <w:fldChar w:fldCharType="begin"/>
      </w:r>
      <w:r>
        <w:instrText xml:space="preserve"> SEQ Figure \* ARABIC </w:instrText>
      </w:r>
      <w:r>
        <w:fldChar w:fldCharType="separate"/>
      </w:r>
      <w:r w:rsidR="0039264A">
        <w:t>6</w:t>
      </w:r>
      <w:r>
        <w:fldChar w:fldCharType="end"/>
      </w:r>
      <w:bookmarkEnd w:id="4"/>
      <w:r>
        <w:t xml:space="preserve">: </w:t>
      </w:r>
      <w:r w:rsidRPr="00726300">
        <w:t xml:space="preserve">Map showing the three voyages of Captain James Cook, with the first </w:t>
      </w:r>
      <w:r>
        <w:t>coloured</w:t>
      </w:r>
      <w:r w:rsidRPr="00726300">
        <w:t xml:space="preserve"> in red, second in green and third in blue. The route of Cook</w:t>
      </w:r>
      <w:r w:rsidR="00BE5B48">
        <w:t>’</w:t>
      </w:r>
      <w:r w:rsidRPr="00726300">
        <w:t xml:space="preserve">s crew following his death is shown as a dashed blue line </w:t>
      </w:r>
      <w:r>
        <w:t xml:space="preserve">(Credit: </w:t>
      </w:r>
      <w:r w:rsidRPr="00E04FBA">
        <w:t>Jon Platek. Blank map by en:User:Reisio.</w:t>
      </w:r>
      <w:r>
        <w:t xml:space="preserve"> </w:t>
      </w:r>
      <w:hyperlink r:id="rId22" w:history="1">
        <w:r w:rsidRPr="007A41A4">
          <w:rPr>
            <w:rStyle w:val="Hyperlink"/>
          </w:rPr>
          <w:t>https://commons.wikimedia.org/wiki/File:Cook_Three_Voyages_59.png</w:t>
        </w:r>
      </w:hyperlink>
      <w:r w:rsidRPr="00E04FBA">
        <w:t xml:space="preserve">, </w:t>
      </w:r>
      <w:r w:rsidR="00153EAB">
        <w:t>‘</w:t>
      </w:r>
      <w:r w:rsidRPr="00E04FBA">
        <w:t>Cook Three Voyages 59</w:t>
      </w:r>
      <w:r w:rsidR="00153EAB">
        <w:t>’</w:t>
      </w:r>
      <w:r w:rsidRPr="00E04FBA">
        <w:t xml:space="preserve">, </w:t>
      </w:r>
      <w:hyperlink r:id="rId23" w:history="1">
        <w:r w:rsidRPr="007A41A4">
          <w:rPr>
            <w:rStyle w:val="Hyperlink"/>
          </w:rPr>
          <w:t>https://creativecommons.org/licenses/by-sa/3.0/legalcode</w:t>
        </w:r>
      </w:hyperlink>
      <w:r>
        <w:t>).</w:t>
      </w:r>
    </w:p>
    <w:p w14:paraId="108B15CF" w14:textId="77777777" w:rsidR="007A719E" w:rsidRPr="00155ACD" w:rsidRDefault="007A719E" w:rsidP="00714F9E">
      <w:pPr>
        <w:pStyle w:val="Heading1"/>
      </w:pPr>
      <w:r w:rsidRPr="00155ACD">
        <w:t>Bibliography</w:t>
      </w:r>
    </w:p>
    <w:p w14:paraId="42D06823" w14:textId="77777777" w:rsidR="00812B61" w:rsidRPr="00812B61" w:rsidRDefault="00812B61" w:rsidP="00812B61">
      <w:pPr>
        <w:pStyle w:val="Bibliography"/>
        <w:spacing w:line="276" w:lineRule="auto"/>
        <w:rPr>
          <w:rFonts w:ascii="Calibri" w:hAnsi="Calibri"/>
        </w:rPr>
      </w:pPr>
      <w:r w:rsidRPr="00812B61">
        <w:rPr>
          <w:rFonts w:cs="MS Shell Dlg 2"/>
          <w:b/>
        </w:rPr>
        <w:fldChar w:fldCharType="begin"/>
      </w:r>
      <w:r w:rsidRPr="00812B61">
        <w:rPr>
          <w:rFonts w:cs="MS Shell Dlg 2"/>
          <w:b/>
        </w:rPr>
        <w:instrText xml:space="preserve"> ADDIN ZOTERO_BIBL {"custom":[]} CSL_BIBLIOGRAPHY </w:instrText>
      </w:r>
      <w:r w:rsidRPr="00812B61">
        <w:rPr>
          <w:rFonts w:cs="MS Shell Dlg 2"/>
          <w:b/>
        </w:rPr>
        <w:fldChar w:fldCharType="separate"/>
      </w:r>
      <w:r w:rsidRPr="00812B61">
        <w:rPr>
          <w:rFonts w:ascii="Calibri" w:hAnsi="Calibri"/>
        </w:rPr>
        <w:t xml:space="preserve">Betts, J. (2006). </w:t>
      </w:r>
      <w:r w:rsidRPr="00812B61">
        <w:rPr>
          <w:rFonts w:ascii="Calibri" w:hAnsi="Calibri"/>
          <w:i/>
          <w:iCs/>
        </w:rPr>
        <w:t>Time Restored: The Harrison timekeepers and R.T. Gould, the man who knew (almost) everything</w:t>
      </w:r>
      <w:r w:rsidRPr="00812B61">
        <w:rPr>
          <w:rFonts w:ascii="Calibri" w:hAnsi="Calibri"/>
        </w:rPr>
        <w:t>. Oxford University Press.</w:t>
      </w:r>
    </w:p>
    <w:p w14:paraId="5037DA8F" w14:textId="77777777" w:rsidR="00812B61" w:rsidRPr="00812B61" w:rsidRDefault="00812B61" w:rsidP="00812B61">
      <w:pPr>
        <w:pStyle w:val="Bibliography"/>
        <w:spacing w:line="276" w:lineRule="auto"/>
        <w:rPr>
          <w:rFonts w:ascii="Calibri" w:hAnsi="Calibri"/>
        </w:rPr>
      </w:pPr>
      <w:r w:rsidRPr="00812B61">
        <w:rPr>
          <w:rFonts w:ascii="Calibri" w:hAnsi="Calibri"/>
        </w:rPr>
        <w:t xml:space="preserve">Cook, J. (1772). </w:t>
      </w:r>
      <w:r w:rsidRPr="00812B61">
        <w:rPr>
          <w:rFonts w:ascii="Calibri" w:hAnsi="Calibri"/>
          <w:i/>
          <w:iCs/>
        </w:rPr>
        <w:t>Journal of Captain Cook’s voyage round the world in HMS Resolution</w:t>
      </w:r>
      <w:r w:rsidRPr="00812B61">
        <w:rPr>
          <w:rFonts w:ascii="Calibri" w:hAnsi="Calibri"/>
        </w:rPr>
        <w:t xml:space="preserve"> (Journal). National Maritime Museum. Retrieved from http://cudl.lib.cam.ac.uk/view/MS-JOD-00020/1</w:t>
      </w:r>
    </w:p>
    <w:p w14:paraId="09C8839C" w14:textId="77777777" w:rsidR="00812B61" w:rsidRPr="00812B61" w:rsidRDefault="00812B61" w:rsidP="00812B61">
      <w:pPr>
        <w:pStyle w:val="Bibliography"/>
        <w:spacing w:line="276" w:lineRule="auto"/>
        <w:rPr>
          <w:rFonts w:ascii="Calibri" w:hAnsi="Calibri"/>
        </w:rPr>
      </w:pPr>
      <w:r w:rsidRPr="00812B61">
        <w:rPr>
          <w:rFonts w:ascii="Calibri" w:hAnsi="Calibri"/>
        </w:rPr>
        <w:t xml:space="preserve">Cook, J. (2014). </w:t>
      </w:r>
      <w:r w:rsidRPr="00812B61">
        <w:rPr>
          <w:rFonts w:ascii="Calibri" w:hAnsi="Calibri"/>
          <w:i/>
          <w:iCs/>
        </w:rPr>
        <w:t>Captain Cook’s Journal during his First Voyage round the World, made in H.M. Bark Endeavour, 1768–71</w:t>
      </w:r>
      <w:r w:rsidRPr="00812B61">
        <w:rPr>
          <w:rFonts w:ascii="Calibri" w:hAnsi="Calibri"/>
        </w:rPr>
        <w:t>. (W. J. Lloyd Wharton, Ed.). Cambridge, UK: Cambridge University Press.</w:t>
      </w:r>
    </w:p>
    <w:p w14:paraId="6C6D9B1C" w14:textId="77777777" w:rsidR="00812B61" w:rsidRPr="00812B61" w:rsidRDefault="00812B61" w:rsidP="00812B61">
      <w:pPr>
        <w:pStyle w:val="Bibliography"/>
        <w:spacing w:line="276" w:lineRule="auto"/>
        <w:rPr>
          <w:rFonts w:ascii="Calibri" w:hAnsi="Calibri"/>
        </w:rPr>
      </w:pPr>
      <w:r w:rsidRPr="00812B61">
        <w:rPr>
          <w:rFonts w:ascii="Calibri" w:hAnsi="Calibri"/>
        </w:rPr>
        <w:t xml:space="preserve">Higgitt, R., &amp; Dunn, R. (2015). Introduction. In R. Dunn &amp; R. Higgitt (Eds.), </w:t>
      </w:r>
      <w:r w:rsidRPr="00812B61">
        <w:rPr>
          <w:rFonts w:ascii="Calibri" w:hAnsi="Calibri"/>
          <w:i/>
          <w:iCs/>
        </w:rPr>
        <w:t>Navigational Enterprises in Europe and its Empires, 1730-1850</w:t>
      </w:r>
      <w:r w:rsidRPr="00812B61">
        <w:rPr>
          <w:rFonts w:ascii="Calibri" w:hAnsi="Calibri"/>
        </w:rPr>
        <w:t xml:space="preserve"> (pp. 1–10). Palgrave Macmillan.</w:t>
      </w:r>
    </w:p>
    <w:p w14:paraId="43E47E27" w14:textId="1639535C" w:rsidR="00812B61" w:rsidRPr="00812B61" w:rsidRDefault="00812B61" w:rsidP="00812B61">
      <w:pPr>
        <w:pStyle w:val="Bibliography"/>
        <w:spacing w:line="276" w:lineRule="auto"/>
        <w:rPr>
          <w:rFonts w:ascii="Calibri" w:hAnsi="Calibri"/>
        </w:rPr>
      </w:pPr>
      <w:r w:rsidRPr="00812B61">
        <w:rPr>
          <w:rFonts w:ascii="Calibri" w:hAnsi="Calibri"/>
        </w:rPr>
        <w:t xml:space="preserve">McArthur-Christie, M. (2015). The 240 </w:t>
      </w:r>
      <w:r w:rsidR="00D34FAB" w:rsidRPr="00812B61">
        <w:rPr>
          <w:rFonts w:ascii="Calibri" w:hAnsi="Calibri"/>
        </w:rPr>
        <w:t>year old pendulum clock that’s more accurate than your watch</w:t>
      </w:r>
      <w:r w:rsidRPr="00812B61">
        <w:rPr>
          <w:rFonts w:ascii="Calibri" w:hAnsi="Calibri"/>
        </w:rPr>
        <w:t>. Retrieved 25 July 2016, from http://wornandwound.com/the-240-year-old-pendulum-clock-thats-more-accurate-than-your-watch/</w:t>
      </w:r>
    </w:p>
    <w:p w14:paraId="2FC8771C" w14:textId="37B5CC7A" w:rsidR="00812B61" w:rsidRPr="00812B61" w:rsidRDefault="00812B61" w:rsidP="00812B61">
      <w:pPr>
        <w:pStyle w:val="Bibliography"/>
        <w:spacing w:line="276" w:lineRule="auto"/>
        <w:rPr>
          <w:rFonts w:ascii="Calibri" w:hAnsi="Calibri"/>
        </w:rPr>
      </w:pPr>
      <w:r w:rsidRPr="00812B61">
        <w:rPr>
          <w:rFonts w:ascii="Calibri" w:hAnsi="Calibri"/>
        </w:rPr>
        <w:t xml:space="preserve">Pickwell, J. G. (1973). Improbable </w:t>
      </w:r>
      <w:r w:rsidR="00D34FAB" w:rsidRPr="00812B61">
        <w:rPr>
          <w:rFonts w:ascii="Calibri" w:hAnsi="Calibri"/>
        </w:rPr>
        <w:t xml:space="preserve">legends </w:t>
      </w:r>
      <w:r w:rsidRPr="00812B61">
        <w:rPr>
          <w:rFonts w:ascii="Calibri" w:hAnsi="Calibri"/>
        </w:rPr>
        <w:t xml:space="preserve">surrounding Sir Cloudesley Shovell. </w:t>
      </w:r>
      <w:r w:rsidRPr="00812B61">
        <w:rPr>
          <w:rFonts w:ascii="Calibri" w:hAnsi="Calibri"/>
          <w:i/>
          <w:iCs/>
        </w:rPr>
        <w:t>The Mariner’s Mirror</w:t>
      </w:r>
      <w:r w:rsidRPr="00812B61">
        <w:rPr>
          <w:rFonts w:ascii="Calibri" w:hAnsi="Calibri"/>
        </w:rPr>
        <w:t xml:space="preserve">, </w:t>
      </w:r>
      <w:r w:rsidRPr="00812B61">
        <w:rPr>
          <w:rFonts w:ascii="Calibri" w:hAnsi="Calibri"/>
          <w:i/>
          <w:iCs/>
        </w:rPr>
        <w:t>59</w:t>
      </w:r>
      <w:r w:rsidRPr="00812B61">
        <w:rPr>
          <w:rFonts w:ascii="Calibri" w:hAnsi="Calibri"/>
        </w:rPr>
        <w:t>(2), 221–223. https://doi.org/10.1080/00253359.1973.10657899</w:t>
      </w:r>
    </w:p>
    <w:p w14:paraId="388E37F3" w14:textId="77777777" w:rsidR="00812B61" w:rsidRPr="00812B61" w:rsidRDefault="00812B61" w:rsidP="00812B61">
      <w:pPr>
        <w:pStyle w:val="Bibliography"/>
        <w:spacing w:line="276" w:lineRule="auto"/>
        <w:rPr>
          <w:rFonts w:ascii="Calibri" w:hAnsi="Calibri"/>
        </w:rPr>
      </w:pPr>
      <w:r w:rsidRPr="00812B61">
        <w:rPr>
          <w:rFonts w:ascii="Calibri" w:hAnsi="Calibri"/>
        </w:rPr>
        <w:t>Royal Museums Greenwich. (2015). Longitude found: John Harrison. Retrieved 25 July 2016, from http://www.rmg.co.uk/discover/explore/longitude-found-john-harrison</w:t>
      </w:r>
    </w:p>
    <w:p w14:paraId="430549C2" w14:textId="54178CCF" w:rsidR="00812B61" w:rsidRPr="00812B61" w:rsidRDefault="00812B61" w:rsidP="00812B61">
      <w:pPr>
        <w:pStyle w:val="Bibliography"/>
        <w:spacing w:line="276" w:lineRule="auto"/>
        <w:rPr>
          <w:rFonts w:ascii="Calibri" w:hAnsi="Calibri"/>
        </w:rPr>
      </w:pPr>
      <w:r w:rsidRPr="00812B61">
        <w:rPr>
          <w:rFonts w:ascii="Calibri" w:hAnsi="Calibri"/>
        </w:rPr>
        <w:t xml:space="preserve">Shepherd, D. (2013). Our </w:t>
      </w:r>
      <w:r w:rsidR="00B04F26" w:rsidRPr="00812B61">
        <w:rPr>
          <w:rFonts w:ascii="Calibri" w:hAnsi="Calibri"/>
        </w:rPr>
        <w:t>trusty friend, the watch</w:t>
      </w:r>
      <w:r w:rsidRPr="00812B61">
        <w:rPr>
          <w:rFonts w:ascii="Calibri" w:hAnsi="Calibri"/>
        </w:rPr>
        <w:t xml:space="preserve">. In </w:t>
      </w:r>
      <w:r w:rsidRPr="00812B61">
        <w:rPr>
          <w:rFonts w:ascii="Calibri" w:hAnsi="Calibri"/>
          <w:i/>
          <w:iCs/>
        </w:rPr>
        <w:t>Mapping Our World: Terra Icognita to Australia</w:t>
      </w:r>
      <w:r w:rsidRPr="00812B61">
        <w:rPr>
          <w:rFonts w:ascii="Calibri" w:hAnsi="Calibri"/>
        </w:rPr>
        <w:t xml:space="preserve"> (p. 185). National Library of Australia.</w:t>
      </w:r>
    </w:p>
    <w:p w14:paraId="3CEB6135" w14:textId="77777777" w:rsidR="00812B61" w:rsidRPr="00812B61" w:rsidRDefault="00812B61" w:rsidP="00812B61">
      <w:pPr>
        <w:pStyle w:val="Bibliography"/>
        <w:spacing w:line="276" w:lineRule="auto"/>
        <w:rPr>
          <w:rFonts w:ascii="Calibri" w:hAnsi="Calibri"/>
        </w:rPr>
      </w:pPr>
      <w:r w:rsidRPr="00812B61">
        <w:rPr>
          <w:rFonts w:ascii="Calibri" w:hAnsi="Calibri"/>
        </w:rPr>
        <w:t xml:space="preserve">Sobel, D. (2013). </w:t>
      </w:r>
      <w:r w:rsidRPr="00812B61">
        <w:rPr>
          <w:rFonts w:ascii="Calibri" w:hAnsi="Calibri"/>
          <w:i/>
          <w:iCs/>
        </w:rPr>
        <w:t>Längengrad (Longitude)</w:t>
      </w:r>
      <w:r w:rsidRPr="00812B61">
        <w:rPr>
          <w:rFonts w:ascii="Calibri" w:hAnsi="Calibri"/>
        </w:rPr>
        <w:t>. (M. Fienbork, Trans.) (Paperback). Munich: Piper Verlag GmbH.</w:t>
      </w:r>
    </w:p>
    <w:p w14:paraId="2CFCFDE7" w14:textId="1A078795" w:rsidR="00812B61" w:rsidRPr="00812B61" w:rsidRDefault="00812B61" w:rsidP="00812B61">
      <w:pPr>
        <w:pStyle w:val="Bibliography"/>
        <w:spacing w:line="276" w:lineRule="auto"/>
        <w:rPr>
          <w:rFonts w:ascii="Calibri" w:hAnsi="Calibri"/>
        </w:rPr>
      </w:pPr>
      <w:r w:rsidRPr="00812B61">
        <w:rPr>
          <w:rFonts w:ascii="Calibri" w:hAnsi="Calibri"/>
        </w:rPr>
        <w:t xml:space="preserve">Taylor, J. C., &amp; Wolfendale, A. W. (2007). John Harrison: clockmaker and Copley </w:t>
      </w:r>
      <w:r w:rsidR="00E40159" w:rsidRPr="00812B61">
        <w:rPr>
          <w:rFonts w:ascii="Calibri" w:hAnsi="Calibri"/>
        </w:rPr>
        <w:t>medalist</w:t>
      </w:r>
      <w:r w:rsidRPr="00812B61">
        <w:rPr>
          <w:rFonts w:ascii="Calibri" w:hAnsi="Calibri"/>
        </w:rPr>
        <w:t xml:space="preserve">. A public memorial at last. </w:t>
      </w:r>
      <w:r w:rsidRPr="00812B61">
        <w:rPr>
          <w:rFonts w:ascii="Calibri" w:hAnsi="Calibri"/>
          <w:i/>
          <w:iCs/>
        </w:rPr>
        <w:t>The Royal Society Journal of the History of Science: Notes and Records</w:t>
      </w:r>
      <w:r w:rsidRPr="00812B61">
        <w:rPr>
          <w:rFonts w:ascii="Calibri" w:hAnsi="Calibri"/>
        </w:rPr>
        <w:t xml:space="preserve">, </w:t>
      </w:r>
      <w:r w:rsidRPr="00812B61">
        <w:rPr>
          <w:rFonts w:ascii="Calibri" w:hAnsi="Calibri"/>
          <w:i/>
          <w:iCs/>
        </w:rPr>
        <w:t>61</w:t>
      </w:r>
      <w:r w:rsidRPr="00812B61">
        <w:rPr>
          <w:rFonts w:ascii="Calibri" w:hAnsi="Calibri"/>
        </w:rPr>
        <w:t>(1), 53–62. https://doi.org/10.1098/rsnr.2006.0164</w:t>
      </w:r>
    </w:p>
    <w:p w14:paraId="00A563FC" w14:textId="77777777" w:rsidR="007A719E" w:rsidRDefault="00812B61" w:rsidP="00812B61">
      <w:pPr>
        <w:pStyle w:val="NoSpacing"/>
        <w:spacing w:line="276" w:lineRule="auto"/>
        <w:rPr>
          <w:rFonts w:cs="MS Shell Dlg 2"/>
          <w:b/>
          <w:sz w:val="28"/>
          <w:szCs w:val="28"/>
        </w:rPr>
      </w:pPr>
      <w:r w:rsidRPr="00812B61">
        <w:rPr>
          <w:rFonts w:cs="MS Shell Dlg 2"/>
          <w:b/>
        </w:rPr>
        <w:fldChar w:fldCharType="end"/>
      </w:r>
    </w:p>
    <w:sectPr w:rsidR="007A719E" w:rsidSect="00370D5C">
      <w:headerReference w:type="even" r:id="rId24"/>
      <w:headerReference w:type="default" r:id="rId25"/>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28040" w14:textId="77777777" w:rsidR="00057C49" w:rsidRDefault="00057C49" w:rsidP="009C1F72">
      <w:pPr>
        <w:spacing w:after="0" w:line="240" w:lineRule="auto"/>
      </w:pPr>
      <w:r>
        <w:separator/>
      </w:r>
    </w:p>
  </w:endnote>
  <w:endnote w:type="continuationSeparator" w:id="0">
    <w:p w14:paraId="12766008" w14:textId="77777777" w:rsidR="00057C49" w:rsidRDefault="00057C49"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59CAC54B-8FC7-4FFB-8600-175FB32CA0B3}"/>
    <w:embedBold r:id="rId2" w:fontKey="{B501C6B2-D9F7-4933-9F85-005B988B117F}"/>
    <w:embedItalic r:id="rId3" w:fontKey="{E2FD836D-569F-4D7D-A733-BC9A1DCC86E8}"/>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4" w:fontKey="{4BF1F33B-E18D-451E-84DA-9431E0B98643}"/>
  </w:font>
  <w:font w:name="Cambria Math">
    <w:panose1 w:val="02040503050406030204"/>
    <w:charset w:val="00"/>
    <w:family w:val="roman"/>
    <w:pitch w:val="variable"/>
    <w:sig w:usb0="E00006FF" w:usb1="420024FF" w:usb2="02000000" w:usb3="00000000" w:csb0="0000019F" w:csb1="00000000"/>
    <w:embedRegular r:id="rId5" w:fontKey="{7144109B-AB03-46A3-8828-B9D351178F19}"/>
    <w:embedItalic r:id="rId6" w:fontKey="{DA35107C-C765-49DB-9A52-9DD55DF92C4E}"/>
  </w:font>
  <w:font w:name="MS Shell Dlg 2">
    <w:panose1 w:val="020B0604030504040204"/>
    <w:charset w:val="00"/>
    <w:family w:val="swiss"/>
    <w:pitch w:val="variable"/>
    <w:sig w:usb0="E1002EFF" w:usb1="C000605B" w:usb2="00000029" w:usb3="00000000" w:csb0="000101FF" w:csb1="00000000"/>
    <w:embedRegular r:id="rId7" w:fontKey="{F1C3E5F6-4BAA-4009-8CD2-40EDDCE2FFAF}"/>
  </w:font>
  <w:font w:name="Cambria">
    <w:panose1 w:val="02040503050406030204"/>
    <w:charset w:val="00"/>
    <w:family w:val="roman"/>
    <w:pitch w:val="variable"/>
    <w:sig w:usb0="E00006FF" w:usb1="400004FF" w:usb2="00000000" w:usb3="00000000" w:csb0="0000019F" w:csb1="00000000"/>
    <w:embedRegular r:id="rId8" w:fontKey="{FE61AA14-35F3-433C-8340-84FE3F6C5E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B98F" w14:textId="2296D4E6" w:rsidR="00370D5C" w:rsidRDefault="00370D5C">
    <w:pPr>
      <w:pStyle w:val="Footer"/>
      <w:rPr>
        <w:sz w:val="18"/>
        <w:szCs w:val="18"/>
      </w:rPr>
    </w:pPr>
    <w:r w:rsidRPr="00956005">
      <w:rPr>
        <w:sz w:val="18"/>
        <w:szCs w:val="18"/>
      </w:rPr>
      <w:fldChar w:fldCharType="begin"/>
    </w:r>
    <w:r w:rsidRPr="00956005">
      <w:rPr>
        <w:sz w:val="18"/>
        <w:szCs w:val="18"/>
      </w:rPr>
      <w:instrText xml:space="preserve"> PAGE   \* MERGEFORMAT </w:instrText>
    </w:r>
    <w:r w:rsidRPr="00956005">
      <w:rPr>
        <w:sz w:val="18"/>
        <w:szCs w:val="18"/>
      </w:rPr>
      <w:fldChar w:fldCharType="separate"/>
    </w:r>
    <w:r w:rsidR="008A4E5A">
      <w:rPr>
        <w:noProof/>
        <w:sz w:val="18"/>
        <w:szCs w:val="18"/>
      </w:rPr>
      <w:t>6</w:t>
    </w:r>
    <w:r w:rsidRPr="00956005">
      <w:rPr>
        <w:noProof/>
        <w:sz w:val="18"/>
        <w:szCs w:val="18"/>
      </w:rPr>
      <w:fldChar w:fldCharType="end"/>
    </w:r>
    <w:r>
      <w:rPr>
        <w:sz w:val="18"/>
        <w:szCs w:val="18"/>
      </w:rPr>
      <w:tab/>
    </w:r>
    <w:r>
      <w:rPr>
        <w:sz w:val="18"/>
        <w:szCs w:val="18"/>
      </w:rPr>
      <w:tab/>
    </w:r>
    <w:r w:rsidR="001720C8">
      <w:rPr>
        <w:sz w:val="18"/>
        <w:szCs w:val="18"/>
      </w:rPr>
      <w:t>Supplement</w:t>
    </w:r>
    <w:r w:rsidRPr="00956005">
      <w:rPr>
        <w:sz w:val="18"/>
        <w:szCs w:val="18"/>
      </w:rPr>
      <w:t>:</w:t>
    </w:r>
    <w:r>
      <w:rPr>
        <w:sz w:val="18"/>
        <w:szCs w:val="18"/>
      </w:rPr>
      <w:t xml:space="preserve"> </w:t>
    </w:r>
    <w:r w:rsidR="004B2C42">
      <w:rPr>
        <w:sz w:val="18"/>
        <w:szCs w:val="18"/>
      </w:rPr>
      <w:t>The Quest for Longitude</w:t>
    </w:r>
  </w:p>
  <w:p w14:paraId="0AC49033" w14:textId="77777777" w:rsidR="00370D5C" w:rsidRDefault="00370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8AE5" w14:textId="7C1DA2CC" w:rsidR="00370D5C" w:rsidRPr="00956005" w:rsidRDefault="001720C8" w:rsidP="00370D5C">
    <w:pPr>
      <w:pStyle w:val="NoSpacing"/>
      <w:tabs>
        <w:tab w:val="right" w:pos="9072"/>
      </w:tabs>
      <w:rPr>
        <w:sz w:val="18"/>
        <w:szCs w:val="18"/>
      </w:rPr>
    </w:pPr>
    <w:r>
      <w:rPr>
        <w:sz w:val="18"/>
        <w:szCs w:val="18"/>
      </w:rPr>
      <w:t>Supplement</w:t>
    </w:r>
    <w:r w:rsidR="00370D5C" w:rsidRPr="00956005">
      <w:rPr>
        <w:sz w:val="18"/>
        <w:szCs w:val="18"/>
      </w:rPr>
      <w:t>:</w:t>
    </w:r>
    <w:r w:rsidR="00370D5C">
      <w:rPr>
        <w:sz w:val="18"/>
        <w:szCs w:val="18"/>
      </w:rPr>
      <w:t xml:space="preserve"> </w:t>
    </w:r>
    <w:r w:rsidR="004B2C42">
      <w:rPr>
        <w:sz w:val="18"/>
        <w:szCs w:val="18"/>
      </w:rPr>
      <w:t>The Quest for Longitude</w:t>
    </w:r>
    <w:r w:rsidR="00370D5C">
      <w:rPr>
        <w:sz w:val="18"/>
        <w:szCs w:val="18"/>
      </w:rPr>
      <w:tab/>
    </w:r>
    <w:r w:rsidR="00370D5C" w:rsidRPr="00956005">
      <w:rPr>
        <w:sz w:val="18"/>
        <w:szCs w:val="18"/>
      </w:rPr>
      <w:fldChar w:fldCharType="begin"/>
    </w:r>
    <w:r w:rsidR="00370D5C" w:rsidRPr="00956005">
      <w:rPr>
        <w:sz w:val="18"/>
        <w:szCs w:val="18"/>
      </w:rPr>
      <w:instrText xml:space="preserve"> PAGE   \* MERGEFORMAT </w:instrText>
    </w:r>
    <w:r w:rsidR="00370D5C" w:rsidRPr="00956005">
      <w:rPr>
        <w:sz w:val="18"/>
        <w:szCs w:val="18"/>
      </w:rPr>
      <w:fldChar w:fldCharType="separate"/>
    </w:r>
    <w:r w:rsidR="008A4E5A">
      <w:rPr>
        <w:noProof/>
        <w:sz w:val="18"/>
        <w:szCs w:val="18"/>
      </w:rPr>
      <w:t>5</w:t>
    </w:r>
    <w:r w:rsidR="00370D5C" w:rsidRPr="00956005">
      <w:rPr>
        <w:noProof/>
        <w:sz w:val="18"/>
        <w:szCs w:val="18"/>
      </w:rPr>
      <w:fldChar w:fldCharType="end"/>
    </w:r>
  </w:p>
  <w:p w14:paraId="12C173D9" w14:textId="77777777" w:rsidR="00370D5C" w:rsidRPr="00370D5C" w:rsidRDefault="00370D5C" w:rsidP="00370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F0B6E" w14:textId="77777777" w:rsidR="00057C49" w:rsidRDefault="00057C49" w:rsidP="009C1F72">
      <w:pPr>
        <w:spacing w:after="0" w:line="240" w:lineRule="auto"/>
      </w:pPr>
      <w:r>
        <w:separator/>
      </w:r>
    </w:p>
  </w:footnote>
  <w:footnote w:type="continuationSeparator" w:id="0">
    <w:p w14:paraId="0C4F1564" w14:textId="77777777" w:rsidR="00057C49" w:rsidRDefault="00057C49"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7356" w14:textId="77777777" w:rsidR="00370D5C" w:rsidRPr="004B2C42" w:rsidRDefault="004B2C42" w:rsidP="004B2C42">
    <w:pPr>
      <w:pStyle w:val="Header"/>
      <w:tabs>
        <w:tab w:val="clear" w:pos="9026"/>
        <w:tab w:val="left" w:pos="0"/>
        <w:tab w:val="right" w:pos="9072"/>
      </w:tabs>
    </w:pPr>
    <w:r w:rsidRPr="00E8342E">
      <w:rPr>
        <w:noProof/>
        <w:lang w:val="de-DE" w:eastAsia="de-DE"/>
      </w:rPr>
      <w:drawing>
        <wp:inline distT="0" distB="0" distL="0" distR="0" wp14:anchorId="306AAFAE" wp14:editId="07E28393">
          <wp:extent cx="3299684" cy="648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17DE5E52" wp14:editId="48D520F1">
          <wp:extent cx="1305854" cy="648000"/>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335D9D63" wp14:editId="296B9EA8">
          <wp:extent cx="847937" cy="576000"/>
          <wp:effectExtent l="57150" t="57150" r="66675" b="527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99323" w14:textId="77777777" w:rsidR="00370D5C" w:rsidRPr="004B2C42" w:rsidRDefault="004B2C42" w:rsidP="004B2C42">
    <w:pPr>
      <w:pStyle w:val="Header"/>
      <w:tabs>
        <w:tab w:val="clear" w:pos="9026"/>
        <w:tab w:val="left" w:pos="0"/>
        <w:tab w:val="right" w:pos="9072"/>
      </w:tabs>
    </w:pPr>
    <w:r w:rsidRPr="00E8342E">
      <w:rPr>
        <w:noProof/>
        <w:lang w:val="de-DE" w:eastAsia="de-DE"/>
      </w:rPr>
      <w:drawing>
        <wp:inline distT="0" distB="0" distL="0" distR="0" wp14:anchorId="20B255A5" wp14:editId="748C60C6">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486970DC" wp14:editId="101B752D">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086AFD3E" wp14:editId="0B81E85A">
          <wp:extent cx="847937" cy="576000"/>
          <wp:effectExtent l="57150" t="57150" r="66675" b="527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53309"/>
    <w:multiLevelType w:val="hybridMultilevel"/>
    <w:tmpl w:val="3BBE4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FFC02A1"/>
    <w:multiLevelType w:val="hybridMultilevel"/>
    <w:tmpl w:val="F3E6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E86D4C"/>
    <w:multiLevelType w:val="hybridMultilevel"/>
    <w:tmpl w:val="8C2E4C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Q0MzczNzQ1NTQ3MjVV0lEKTi0uzszPAykwqgUAjPGAkywAAAA="/>
  </w:docVars>
  <w:rsids>
    <w:rsidRoot w:val="00285F87"/>
    <w:rsid w:val="00032B33"/>
    <w:rsid w:val="000577C4"/>
    <w:rsid w:val="00057C49"/>
    <w:rsid w:val="00057F35"/>
    <w:rsid w:val="000B2E8F"/>
    <w:rsid w:val="000B6225"/>
    <w:rsid w:val="000B69B2"/>
    <w:rsid w:val="000D4990"/>
    <w:rsid w:val="000D7571"/>
    <w:rsid w:val="000E22AE"/>
    <w:rsid w:val="0010008A"/>
    <w:rsid w:val="00101BF0"/>
    <w:rsid w:val="00140531"/>
    <w:rsid w:val="00153EAB"/>
    <w:rsid w:val="001720C8"/>
    <w:rsid w:val="00184D2D"/>
    <w:rsid w:val="00196242"/>
    <w:rsid w:val="001C02D6"/>
    <w:rsid w:val="001E121B"/>
    <w:rsid w:val="001E718C"/>
    <w:rsid w:val="001F3022"/>
    <w:rsid w:val="002014C9"/>
    <w:rsid w:val="002049A2"/>
    <w:rsid w:val="00245F64"/>
    <w:rsid w:val="002465E6"/>
    <w:rsid w:val="00252E83"/>
    <w:rsid w:val="0026375A"/>
    <w:rsid w:val="00283961"/>
    <w:rsid w:val="00285F87"/>
    <w:rsid w:val="002A4F45"/>
    <w:rsid w:val="002A6A79"/>
    <w:rsid w:val="002C7EB3"/>
    <w:rsid w:val="002D3774"/>
    <w:rsid w:val="002F30D9"/>
    <w:rsid w:val="00305DF5"/>
    <w:rsid w:val="00310881"/>
    <w:rsid w:val="003231E9"/>
    <w:rsid w:val="003324B1"/>
    <w:rsid w:val="003441B3"/>
    <w:rsid w:val="00352F4A"/>
    <w:rsid w:val="00355ABB"/>
    <w:rsid w:val="00355DD3"/>
    <w:rsid w:val="00361232"/>
    <w:rsid w:val="00370D5C"/>
    <w:rsid w:val="00371114"/>
    <w:rsid w:val="003739FA"/>
    <w:rsid w:val="00377ACC"/>
    <w:rsid w:val="00385B8B"/>
    <w:rsid w:val="0039264A"/>
    <w:rsid w:val="0039780B"/>
    <w:rsid w:val="003D3252"/>
    <w:rsid w:val="003E1C0A"/>
    <w:rsid w:val="003E6FC8"/>
    <w:rsid w:val="003F6F42"/>
    <w:rsid w:val="004007BB"/>
    <w:rsid w:val="0042587B"/>
    <w:rsid w:val="00442728"/>
    <w:rsid w:val="00451337"/>
    <w:rsid w:val="00454C6C"/>
    <w:rsid w:val="0047291E"/>
    <w:rsid w:val="004962D3"/>
    <w:rsid w:val="004A6EDF"/>
    <w:rsid w:val="004B2C42"/>
    <w:rsid w:val="004D2260"/>
    <w:rsid w:val="004F6F8C"/>
    <w:rsid w:val="0050295A"/>
    <w:rsid w:val="00507CF9"/>
    <w:rsid w:val="00517FA2"/>
    <w:rsid w:val="00555706"/>
    <w:rsid w:val="0057761B"/>
    <w:rsid w:val="00580FFF"/>
    <w:rsid w:val="0058214C"/>
    <w:rsid w:val="00586E67"/>
    <w:rsid w:val="00596F09"/>
    <w:rsid w:val="00597D51"/>
    <w:rsid w:val="00597F1D"/>
    <w:rsid w:val="005E003E"/>
    <w:rsid w:val="005F141B"/>
    <w:rsid w:val="005F153E"/>
    <w:rsid w:val="005F5BC8"/>
    <w:rsid w:val="00614DCD"/>
    <w:rsid w:val="006462E7"/>
    <w:rsid w:val="00650F3B"/>
    <w:rsid w:val="00653DF3"/>
    <w:rsid w:val="00667F0C"/>
    <w:rsid w:val="00687EB2"/>
    <w:rsid w:val="006A45C1"/>
    <w:rsid w:val="006F5F3A"/>
    <w:rsid w:val="006F7EE5"/>
    <w:rsid w:val="00707F80"/>
    <w:rsid w:val="00714F9E"/>
    <w:rsid w:val="00744C47"/>
    <w:rsid w:val="007A0032"/>
    <w:rsid w:val="007A2C79"/>
    <w:rsid w:val="007A719E"/>
    <w:rsid w:val="007B181D"/>
    <w:rsid w:val="007C5C63"/>
    <w:rsid w:val="007D47CA"/>
    <w:rsid w:val="007F1F20"/>
    <w:rsid w:val="00804601"/>
    <w:rsid w:val="00812B61"/>
    <w:rsid w:val="00825BAC"/>
    <w:rsid w:val="00850D81"/>
    <w:rsid w:val="00852DD5"/>
    <w:rsid w:val="00897189"/>
    <w:rsid w:val="008A4E5A"/>
    <w:rsid w:val="008B15BD"/>
    <w:rsid w:val="008B696B"/>
    <w:rsid w:val="008C21E7"/>
    <w:rsid w:val="008D39E2"/>
    <w:rsid w:val="008D4A00"/>
    <w:rsid w:val="008E7DEF"/>
    <w:rsid w:val="008F09DC"/>
    <w:rsid w:val="00903194"/>
    <w:rsid w:val="00933268"/>
    <w:rsid w:val="0093497A"/>
    <w:rsid w:val="00990D12"/>
    <w:rsid w:val="009949A0"/>
    <w:rsid w:val="009C1F72"/>
    <w:rsid w:val="009D4F81"/>
    <w:rsid w:val="009F15FC"/>
    <w:rsid w:val="00A5250E"/>
    <w:rsid w:val="00A97EEE"/>
    <w:rsid w:val="00AA2AD7"/>
    <w:rsid w:val="00AB0198"/>
    <w:rsid w:val="00AD3CFA"/>
    <w:rsid w:val="00AD7A40"/>
    <w:rsid w:val="00AE6966"/>
    <w:rsid w:val="00AE6D55"/>
    <w:rsid w:val="00AF0AD1"/>
    <w:rsid w:val="00AF1C31"/>
    <w:rsid w:val="00B04F26"/>
    <w:rsid w:val="00B11FE4"/>
    <w:rsid w:val="00B16A51"/>
    <w:rsid w:val="00B3229A"/>
    <w:rsid w:val="00B53ED1"/>
    <w:rsid w:val="00B557D6"/>
    <w:rsid w:val="00B67E11"/>
    <w:rsid w:val="00B754BF"/>
    <w:rsid w:val="00B969B3"/>
    <w:rsid w:val="00BD2D1C"/>
    <w:rsid w:val="00BD5433"/>
    <w:rsid w:val="00BE5B48"/>
    <w:rsid w:val="00C128A7"/>
    <w:rsid w:val="00C27FB1"/>
    <w:rsid w:val="00C55933"/>
    <w:rsid w:val="00C801A8"/>
    <w:rsid w:val="00C873A3"/>
    <w:rsid w:val="00CA348C"/>
    <w:rsid w:val="00CB49B7"/>
    <w:rsid w:val="00CE3379"/>
    <w:rsid w:val="00CF3AD9"/>
    <w:rsid w:val="00D036FC"/>
    <w:rsid w:val="00D20260"/>
    <w:rsid w:val="00D30227"/>
    <w:rsid w:val="00D32EA1"/>
    <w:rsid w:val="00D34FAB"/>
    <w:rsid w:val="00D5186B"/>
    <w:rsid w:val="00D57B66"/>
    <w:rsid w:val="00D76D62"/>
    <w:rsid w:val="00DB37E0"/>
    <w:rsid w:val="00DC43A7"/>
    <w:rsid w:val="00DD59BD"/>
    <w:rsid w:val="00DE6353"/>
    <w:rsid w:val="00DF22F1"/>
    <w:rsid w:val="00E22369"/>
    <w:rsid w:val="00E24884"/>
    <w:rsid w:val="00E40159"/>
    <w:rsid w:val="00E6474D"/>
    <w:rsid w:val="00E718DC"/>
    <w:rsid w:val="00E73643"/>
    <w:rsid w:val="00E93BB2"/>
    <w:rsid w:val="00EB35E2"/>
    <w:rsid w:val="00EB5763"/>
    <w:rsid w:val="00EC2BC8"/>
    <w:rsid w:val="00EC4C4B"/>
    <w:rsid w:val="00EE0573"/>
    <w:rsid w:val="00EE5428"/>
    <w:rsid w:val="00EF6D57"/>
    <w:rsid w:val="00F21D6F"/>
    <w:rsid w:val="00F307BF"/>
    <w:rsid w:val="00F37FEE"/>
    <w:rsid w:val="00F652FA"/>
    <w:rsid w:val="00F658D9"/>
    <w:rsid w:val="00F8361B"/>
    <w:rsid w:val="00F92F9A"/>
    <w:rsid w:val="00F977B9"/>
    <w:rsid w:val="00FA2D64"/>
    <w:rsid w:val="00FC5770"/>
    <w:rsid w:val="00FD18E5"/>
    <w:rsid w:val="00FD4108"/>
    <w:rsid w:val="00FE1241"/>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15DE7"/>
  <w15:docId w15:val="{90A1FB70-D654-4CE0-B1B7-869DA437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719E"/>
    <w:rPr>
      <w:rFonts w:eastAsia="Times New Roman" w:cs="Times New Roman"/>
      <w:lang w:val="en-GB"/>
    </w:rPr>
  </w:style>
  <w:style w:type="paragraph" w:styleId="Heading1">
    <w:name w:val="heading 1"/>
    <w:basedOn w:val="Normal"/>
    <w:next w:val="Normal"/>
    <w:link w:val="Heading1Char"/>
    <w:uiPriority w:val="9"/>
    <w:qFormat/>
    <w:rsid w:val="007A719E"/>
    <w:pPr>
      <w:keepNext/>
      <w:keepLines/>
      <w:spacing w:before="480" w:after="0"/>
      <w:outlineLvl w:val="0"/>
    </w:pPr>
    <w:rPr>
      <w:rFonts w:ascii="Calibri" w:eastAsiaTheme="majorEastAsia" w:hAnsi="Calibr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rPr>
      <w:rFonts w:eastAsiaTheme="minorHAnsi" w:cstheme="minorBidi"/>
    </w:r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rPr>
      <w:rFonts w:eastAsiaTheme="minorHAnsi" w:cstheme="minorBidi"/>
    </w:r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rPr>
      <w:rFonts w:eastAsiaTheme="minorHAnsi" w:cstheme="minorBidi"/>
    </w:rPr>
  </w:style>
  <w:style w:type="character" w:styleId="PlaceholderText">
    <w:name w:val="Placeholder Text"/>
    <w:basedOn w:val="DefaultParagraphFont"/>
    <w:uiPriority w:val="99"/>
    <w:semiHidden/>
    <w:rsid w:val="00990D12"/>
    <w:rPr>
      <w:color w:val="808080"/>
    </w:rPr>
  </w:style>
  <w:style w:type="character" w:customStyle="1" w:styleId="label">
    <w:name w:val="label"/>
    <w:basedOn w:val="DefaultParagraphFont"/>
    <w:rsid w:val="00D5186B"/>
    <w:rPr>
      <w:rFonts w:cs="Times New Roman"/>
    </w:rPr>
  </w:style>
  <w:style w:type="character" w:styleId="Strong">
    <w:name w:val="Strong"/>
    <w:basedOn w:val="DefaultParagraphFont"/>
    <w:uiPriority w:val="22"/>
    <w:qFormat/>
    <w:rsid w:val="002A4F45"/>
    <w:rPr>
      <w:b/>
      <w:bCs/>
    </w:rPr>
  </w:style>
  <w:style w:type="character" w:styleId="Emphasis">
    <w:name w:val="Emphasis"/>
    <w:basedOn w:val="DefaultParagraphFont"/>
    <w:uiPriority w:val="20"/>
    <w:qFormat/>
    <w:rsid w:val="002A4F45"/>
    <w:rPr>
      <w:i/>
      <w:iCs/>
    </w:rPr>
  </w:style>
  <w:style w:type="character" w:styleId="CommentReference">
    <w:name w:val="annotation reference"/>
    <w:basedOn w:val="DefaultParagraphFont"/>
    <w:uiPriority w:val="99"/>
    <w:semiHidden/>
    <w:unhideWhenUsed/>
    <w:rsid w:val="00451337"/>
    <w:rPr>
      <w:sz w:val="16"/>
      <w:szCs w:val="16"/>
    </w:rPr>
  </w:style>
  <w:style w:type="paragraph" w:styleId="CommentText">
    <w:name w:val="annotation text"/>
    <w:basedOn w:val="Normal"/>
    <w:link w:val="CommentTextChar"/>
    <w:uiPriority w:val="99"/>
    <w:semiHidden/>
    <w:unhideWhenUsed/>
    <w:rsid w:val="00451337"/>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51337"/>
    <w:rPr>
      <w:sz w:val="20"/>
      <w:szCs w:val="20"/>
      <w:lang w:val="en-GB"/>
    </w:rPr>
  </w:style>
  <w:style w:type="paragraph" w:styleId="CommentSubject">
    <w:name w:val="annotation subject"/>
    <w:basedOn w:val="CommentText"/>
    <w:next w:val="CommentText"/>
    <w:link w:val="CommentSubjectChar"/>
    <w:uiPriority w:val="99"/>
    <w:semiHidden/>
    <w:unhideWhenUsed/>
    <w:rsid w:val="00451337"/>
    <w:rPr>
      <w:b/>
      <w:bCs/>
    </w:rPr>
  </w:style>
  <w:style w:type="character" w:customStyle="1" w:styleId="CommentSubjectChar">
    <w:name w:val="Comment Subject Char"/>
    <w:basedOn w:val="CommentTextChar"/>
    <w:link w:val="CommentSubject"/>
    <w:uiPriority w:val="99"/>
    <w:semiHidden/>
    <w:rsid w:val="00451337"/>
    <w:rPr>
      <w:b/>
      <w:bCs/>
      <w:sz w:val="20"/>
      <w:szCs w:val="20"/>
      <w:lang w:val="en-GB"/>
    </w:rPr>
  </w:style>
  <w:style w:type="paragraph" w:styleId="Bibliography">
    <w:name w:val="Bibliography"/>
    <w:basedOn w:val="Normal"/>
    <w:next w:val="Normal"/>
    <w:uiPriority w:val="37"/>
    <w:unhideWhenUsed/>
    <w:rsid w:val="007A719E"/>
    <w:pPr>
      <w:spacing w:after="0" w:line="480" w:lineRule="auto"/>
      <w:ind w:left="720" w:hanging="720"/>
    </w:pPr>
  </w:style>
  <w:style w:type="character" w:customStyle="1" w:styleId="Heading1Char">
    <w:name w:val="Heading 1 Char"/>
    <w:basedOn w:val="DefaultParagraphFont"/>
    <w:link w:val="Heading1"/>
    <w:uiPriority w:val="9"/>
    <w:rsid w:val="007A719E"/>
    <w:rPr>
      <w:rFonts w:ascii="Calibri" w:eastAsiaTheme="majorEastAsia" w:hAnsi="Calibri" w:cstheme="majorBidi"/>
      <w:b/>
      <w:bCs/>
      <w:color w:val="365F91" w:themeColor="accent1" w:themeShade="BF"/>
      <w:sz w:val="28"/>
      <w:szCs w:val="28"/>
      <w:lang w:val="en-GB"/>
    </w:rPr>
  </w:style>
  <w:style w:type="paragraph" w:styleId="Title">
    <w:name w:val="Title"/>
    <w:basedOn w:val="Normal"/>
    <w:next w:val="Normal"/>
    <w:link w:val="TitleChar"/>
    <w:uiPriority w:val="10"/>
    <w:qFormat/>
    <w:rsid w:val="00714F9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4F9E"/>
    <w:rPr>
      <w:rFonts w:eastAsiaTheme="majorEastAsia"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commons.wikimedia.org/wiki/File:HMS_Association_(1697).jpg" TargetMode="External"/><Relationship Id="rId17" Type="http://schemas.openxmlformats.org/officeDocument/2006/relationships/hyperlink" Target="http://collections.rmg.co.uk/collections/objects/79142.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collections.rmg.co.uk/collections/objects/79139.html" TargetMode="External"/><Relationship Id="rId20" Type="http://schemas.openxmlformats.org/officeDocument/2006/relationships/hyperlink" Target="http://collections.rmg.co.uk/collections/objects/79143.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eativecommons.org/licenses/by-nc/3.0/legalcode" TargetMode="External"/><Relationship Id="rId23" Type="http://schemas.openxmlformats.org/officeDocument/2006/relationships/hyperlink" Target="https://creativecommons.org/licenses/by-sa/3.0/legalcode" TargetMode="External"/><Relationship Id="rId28" Type="http://schemas.openxmlformats.org/officeDocument/2006/relationships/fontTable" Target="fontTable.xml"/><Relationship Id="rId10" Type="http://schemas.openxmlformats.org/officeDocument/2006/relationships/hyperlink" Target="https://creativecommons.org/licenses/by-sa/4.0/legalcode"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commons.wikimedia.org/wiki/File:Standard_World_Time_Zones.png" TargetMode="External"/><Relationship Id="rId14" Type="http://schemas.openxmlformats.org/officeDocument/2006/relationships/hyperlink" Target="https://cudl.lib.cam.ac.uk/view/MS-RGO-00014-00001/19" TargetMode="External"/><Relationship Id="rId22" Type="http://schemas.openxmlformats.org/officeDocument/2006/relationships/hyperlink" Target="https://commons.wikimedia.org/wiki/File:Cook_Three_Voyages_59.png"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s>
</file>

<file path=customXml/itemProps1.xml><?xml version="1.0" encoding="utf-8"?>
<ds:datastoreItem xmlns:ds="http://schemas.openxmlformats.org/officeDocument/2006/customXml" ds:itemID="{70F2ECB5-A72E-4B79-81FF-9EF18546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4594</Words>
  <Characters>26187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Britannia Rule The Waves - Worksheets</vt:lpstr>
    </vt:vector>
  </TitlesOfParts>
  <Company>Max-Planck-Institute for Astronomy</Company>
  <LinksUpToDate>false</LinksUpToDate>
  <CharactersWithSpaces>30720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Quest for Longitude - Supplement</dc:title>
  <dc:subject>Finding longitude</dc:subject>
  <dc:creator>Markus Nielbock</dc:creator>
  <cp:lastModifiedBy>Thilina Heenatigala</cp:lastModifiedBy>
  <cp:revision>52</cp:revision>
  <cp:lastPrinted>2016-12-20T14:06:00Z</cp:lastPrinted>
  <dcterms:created xsi:type="dcterms:W3CDTF">2017-11-28T14:26:00Z</dcterms:created>
  <dcterms:modified xsi:type="dcterms:W3CDTF">2018-02-01T16:33:00Z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zotero-version="5.0.20"&gt;&lt;session id="OsWl2bQu"/&gt;&lt;style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